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24" w:rsidRPr="00171090" w:rsidRDefault="00992424" w:rsidP="00992424">
      <w:pPr>
        <w:pStyle w:val="2"/>
        <w:rPr>
          <w:rFonts w:ascii="Times New Roman" w:eastAsia="华文中宋" w:hAnsi="Times New Roman"/>
          <w:kern w:val="0"/>
          <w:sz w:val="36"/>
          <w:szCs w:val="36"/>
        </w:rPr>
      </w:pPr>
      <w:bookmarkStart w:id="0" w:name="_GoBack"/>
      <w:r w:rsidRPr="004D4B42">
        <w:rPr>
          <w:rFonts w:hint="eastAsia"/>
          <w:sz w:val="28"/>
          <w:szCs w:val="28"/>
        </w:rPr>
        <w:t>附件</w:t>
      </w:r>
      <w:r w:rsidRPr="004D4B42">
        <w:rPr>
          <w:sz w:val="28"/>
          <w:szCs w:val="28"/>
        </w:rPr>
        <w:t>3</w:t>
      </w:r>
      <w:r w:rsidRPr="004D4B42">
        <w:rPr>
          <w:rFonts w:hint="eastAsia"/>
          <w:sz w:val="28"/>
          <w:szCs w:val="28"/>
        </w:rPr>
        <w:t>：</w:t>
      </w:r>
      <w:r w:rsidRPr="004D4B42">
        <w:rPr>
          <w:sz w:val="28"/>
          <w:szCs w:val="28"/>
        </w:rPr>
        <w:t>测绘程序设计比赛选题及</w:t>
      </w:r>
      <w:r w:rsidRPr="004D4B42">
        <w:rPr>
          <w:rFonts w:hint="eastAsia"/>
          <w:sz w:val="28"/>
          <w:szCs w:val="28"/>
        </w:rPr>
        <w:t>比赛细则</w:t>
      </w:r>
      <w:bookmarkEnd w:id="0"/>
    </w:p>
    <w:p w:rsidR="00992424" w:rsidRPr="00A1511A" w:rsidRDefault="00992424" w:rsidP="00992424">
      <w:pPr>
        <w:pStyle w:val="3"/>
        <w:spacing w:before="0" w:after="0" w:line="240" w:lineRule="auto"/>
        <w:ind w:firstLineChars="201" w:firstLine="484"/>
        <w:rPr>
          <w:rFonts w:ascii="宋体" w:hAnsi="宋体"/>
          <w:kern w:val="0"/>
          <w:sz w:val="24"/>
          <w:szCs w:val="24"/>
        </w:rPr>
      </w:pPr>
      <w:r w:rsidRPr="00A1511A">
        <w:rPr>
          <w:rFonts w:ascii="宋体" w:hAnsi="宋体"/>
          <w:kern w:val="0"/>
          <w:sz w:val="24"/>
          <w:szCs w:val="24"/>
        </w:rPr>
        <w:t>一、比赛选题</w:t>
      </w:r>
    </w:p>
    <w:p w:rsidR="00992424" w:rsidRPr="00171090" w:rsidRDefault="00992424" w:rsidP="00992424">
      <w:pPr>
        <w:snapToGrid w:val="0"/>
        <w:spacing w:line="300" w:lineRule="auto"/>
        <w:ind w:firstLineChars="200" w:firstLine="422"/>
        <w:rPr>
          <w:rFonts w:ascii="宋体" w:hAnsi="宋体"/>
        </w:rPr>
      </w:pPr>
      <w:r w:rsidRPr="00171090">
        <w:rPr>
          <w:rFonts w:ascii="宋体" w:hAnsi="宋体"/>
          <w:b/>
        </w:rPr>
        <w:t>1. 导线近似平差计算。</w:t>
      </w:r>
      <w:r w:rsidRPr="00171090">
        <w:rPr>
          <w:rFonts w:ascii="宋体" w:hAnsi="宋体"/>
        </w:rPr>
        <w:t>数据文件读取、方位角计算、角度近似差、坐标近似平差；按指定格式要求输出相关中间数据文件、成果文件和图形文件。</w:t>
      </w:r>
    </w:p>
    <w:p w:rsidR="00992424" w:rsidRPr="00171090" w:rsidRDefault="00992424" w:rsidP="00992424">
      <w:pPr>
        <w:snapToGrid w:val="0"/>
        <w:spacing w:line="300" w:lineRule="auto"/>
        <w:ind w:firstLineChars="200" w:firstLine="422"/>
        <w:rPr>
          <w:rFonts w:ascii="宋体" w:hAnsi="宋体"/>
        </w:rPr>
      </w:pPr>
      <w:r w:rsidRPr="00171090">
        <w:rPr>
          <w:rFonts w:ascii="宋体" w:hAnsi="宋体"/>
          <w:b/>
        </w:rPr>
        <w:t>2. 空间前方交会。</w:t>
      </w:r>
      <w:r w:rsidRPr="00171090">
        <w:rPr>
          <w:rFonts w:ascii="宋体" w:hAnsi="宋体"/>
        </w:rPr>
        <w:t>读入立体像对的外方位元素和同名像点坐标；计算投影系数、</w:t>
      </w:r>
      <w:proofErr w:type="gramStart"/>
      <w:r w:rsidRPr="00171090">
        <w:rPr>
          <w:rFonts w:ascii="宋体" w:hAnsi="宋体"/>
        </w:rPr>
        <w:t>像空间</w:t>
      </w:r>
      <w:proofErr w:type="gramEnd"/>
      <w:r w:rsidRPr="00171090">
        <w:rPr>
          <w:rFonts w:ascii="宋体" w:hAnsi="宋体"/>
        </w:rPr>
        <w:t>辅助坐标系坐标及地面摄影测量坐标系坐标；按制定格式要求输出相关中间数据文件、成果文件和图形文件。</w:t>
      </w:r>
    </w:p>
    <w:p w:rsidR="00992424" w:rsidRPr="00171090" w:rsidRDefault="00992424" w:rsidP="00992424">
      <w:pPr>
        <w:snapToGrid w:val="0"/>
        <w:spacing w:line="300" w:lineRule="auto"/>
        <w:ind w:firstLineChars="200" w:firstLine="422"/>
        <w:rPr>
          <w:rFonts w:ascii="宋体" w:hAnsi="宋体"/>
        </w:rPr>
      </w:pPr>
      <w:r w:rsidRPr="00171090">
        <w:rPr>
          <w:rFonts w:ascii="宋体" w:hAnsi="宋体"/>
          <w:b/>
        </w:rPr>
        <w:t>3. 大地主题正反算。</w:t>
      </w:r>
      <w:r w:rsidRPr="00171090">
        <w:rPr>
          <w:rFonts w:ascii="宋体" w:hAnsi="宋体"/>
          <w:lang w:eastAsia="zh-Hans"/>
        </w:rPr>
        <w:t>读入椭球参数和测站坐标；白塞尔法大地主题反算、白塞尔法大地主题正算</w:t>
      </w:r>
      <w:r w:rsidRPr="00171090">
        <w:rPr>
          <w:rFonts w:ascii="宋体" w:hAnsi="宋体"/>
        </w:rPr>
        <w:t>；按制定格式要求输出相关中间数据文件、成果文件和图形文件。</w:t>
      </w:r>
    </w:p>
    <w:p w:rsidR="00992424" w:rsidRPr="00171090" w:rsidRDefault="00992424" w:rsidP="00992424">
      <w:pPr>
        <w:snapToGrid w:val="0"/>
        <w:spacing w:line="300" w:lineRule="auto"/>
        <w:ind w:firstLineChars="200" w:firstLine="422"/>
        <w:rPr>
          <w:rFonts w:ascii="宋体" w:hAnsi="宋体"/>
        </w:rPr>
      </w:pPr>
      <w:r w:rsidRPr="00171090">
        <w:rPr>
          <w:rFonts w:ascii="宋体" w:hAnsi="宋体"/>
          <w:b/>
        </w:rPr>
        <w:t>4. 利用构建不规则三角网（TIN）进行体积计算。</w:t>
      </w:r>
      <w:r w:rsidRPr="00171090">
        <w:rPr>
          <w:rFonts w:ascii="宋体" w:hAnsi="宋体"/>
        </w:rPr>
        <w:t>读入散点数据文件，生成不规则三角网，能根据输入的起算高程计算体积，绘制散点和三角网图；按制定格式要求输出相关中间数据文件、成果文件和图形文件。</w:t>
      </w:r>
    </w:p>
    <w:p w:rsidR="00992424" w:rsidRPr="00171090" w:rsidRDefault="00992424" w:rsidP="00992424">
      <w:pPr>
        <w:snapToGrid w:val="0"/>
        <w:spacing w:line="300" w:lineRule="auto"/>
        <w:ind w:firstLineChars="200" w:firstLine="422"/>
        <w:rPr>
          <w:rFonts w:ascii="宋体" w:hAnsi="宋体"/>
        </w:rPr>
      </w:pPr>
      <w:r w:rsidRPr="00171090">
        <w:rPr>
          <w:rFonts w:ascii="宋体" w:hAnsi="宋体"/>
          <w:b/>
        </w:rPr>
        <w:t>5. 纵横断面计算。</w:t>
      </w:r>
      <w:r w:rsidRPr="00171090">
        <w:rPr>
          <w:rFonts w:ascii="宋体" w:hAnsi="宋体"/>
          <w:lang w:eastAsia="zh-Hans"/>
        </w:rPr>
        <w:t>读</w:t>
      </w:r>
      <w:r w:rsidRPr="00171090">
        <w:rPr>
          <w:rFonts w:ascii="宋体" w:hAnsi="宋体"/>
        </w:rPr>
        <w:t>道路关键点和散点数据，</w:t>
      </w:r>
      <w:r w:rsidRPr="00171090">
        <w:rPr>
          <w:rFonts w:ascii="宋体" w:hAnsi="宋体"/>
          <w:lang w:eastAsia="zh-Hans"/>
        </w:rPr>
        <w:t>进行道路</w:t>
      </w:r>
      <w:r w:rsidRPr="00171090">
        <w:rPr>
          <w:rFonts w:ascii="宋体" w:hAnsi="宋体"/>
        </w:rPr>
        <w:t>纵断面、横断面</w:t>
      </w:r>
      <w:r w:rsidRPr="00171090">
        <w:rPr>
          <w:rFonts w:ascii="宋体" w:hAnsi="宋体"/>
          <w:lang w:eastAsia="zh-Hans"/>
        </w:rPr>
        <w:t>的相关点位计算</w:t>
      </w:r>
      <w:r w:rsidRPr="00171090">
        <w:rPr>
          <w:rFonts w:ascii="宋体" w:hAnsi="宋体"/>
        </w:rPr>
        <w:t>，</w:t>
      </w:r>
      <w:r w:rsidRPr="00171090">
        <w:rPr>
          <w:rFonts w:ascii="宋体" w:hAnsi="宋体"/>
          <w:lang w:eastAsia="zh-Hans"/>
        </w:rPr>
        <w:t>以及</w:t>
      </w:r>
      <w:r w:rsidRPr="00171090">
        <w:rPr>
          <w:rFonts w:ascii="宋体" w:hAnsi="宋体"/>
        </w:rPr>
        <w:t>断面面积</w:t>
      </w:r>
      <w:r w:rsidRPr="00171090">
        <w:rPr>
          <w:rFonts w:ascii="宋体" w:hAnsi="宋体"/>
          <w:lang w:eastAsia="zh-Hans"/>
        </w:rPr>
        <w:t>计算</w:t>
      </w:r>
      <w:r w:rsidRPr="00171090">
        <w:rPr>
          <w:rFonts w:ascii="宋体" w:hAnsi="宋体"/>
        </w:rPr>
        <w:t>；按制定格式要求输出相关中间数据文件、成果文件和图形文件。</w:t>
      </w:r>
    </w:p>
    <w:p w:rsidR="00992424" w:rsidRDefault="00992424" w:rsidP="00992424">
      <w:pPr>
        <w:snapToGrid w:val="0"/>
        <w:spacing w:line="300" w:lineRule="auto"/>
        <w:ind w:firstLineChars="200" w:firstLine="422"/>
        <w:rPr>
          <w:rFonts w:ascii="宋体" w:hAnsi="宋体"/>
        </w:rPr>
      </w:pPr>
      <w:r w:rsidRPr="00171090">
        <w:rPr>
          <w:rFonts w:ascii="宋体" w:hAnsi="宋体"/>
          <w:b/>
        </w:rPr>
        <w:t>6. 道路曲线要素与里程桩计算。</w:t>
      </w:r>
      <w:r w:rsidRPr="00171090">
        <w:rPr>
          <w:rFonts w:ascii="宋体" w:hAnsi="宋体"/>
        </w:rPr>
        <w:t>读入给定线路起点坐标、终点坐标、交点坐标和相关线路参数的文件；程序能计算圆曲线要素、缓和曲线要素和给定里程点的坐标；按制定格式要求输出相关中间数据文件、成果文件和图形文件。</w:t>
      </w:r>
    </w:p>
    <w:p w:rsidR="00992424" w:rsidRPr="00171090" w:rsidRDefault="00992424" w:rsidP="00992424">
      <w:pPr>
        <w:snapToGrid w:val="0"/>
        <w:spacing w:line="300" w:lineRule="auto"/>
        <w:ind w:firstLineChars="200" w:firstLine="420"/>
        <w:rPr>
          <w:rFonts w:ascii="宋体" w:hAnsi="宋体"/>
        </w:rPr>
      </w:pPr>
    </w:p>
    <w:p w:rsidR="00992424" w:rsidRPr="00A1511A" w:rsidRDefault="00992424" w:rsidP="00992424">
      <w:pPr>
        <w:pStyle w:val="3"/>
        <w:spacing w:before="0" w:after="0" w:line="240" w:lineRule="auto"/>
        <w:ind w:firstLineChars="201" w:firstLine="484"/>
        <w:rPr>
          <w:rFonts w:ascii="宋体" w:hAnsi="宋体"/>
          <w:kern w:val="0"/>
          <w:sz w:val="24"/>
          <w:szCs w:val="24"/>
        </w:rPr>
      </w:pPr>
      <w:r w:rsidRPr="00A1511A">
        <w:rPr>
          <w:rFonts w:ascii="宋体" w:hAnsi="宋体"/>
          <w:kern w:val="0"/>
          <w:sz w:val="24"/>
          <w:szCs w:val="24"/>
        </w:rPr>
        <w:t>二、</w:t>
      </w:r>
      <w:bookmarkStart w:id="1" w:name="_Hlk99822724"/>
      <w:r w:rsidRPr="00A1511A">
        <w:rPr>
          <w:rFonts w:ascii="宋体" w:hAnsi="宋体"/>
          <w:kern w:val="0"/>
          <w:sz w:val="24"/>
          <w:szCs w:val="24"/>
        </w:rPr>
        <w:t>比赛</w:t>
      </w:r>
      <w:bookmarkEnd w:id="1"/>
      <w:r w:rsidRPr="00A1511A">
        <w:rPr>
          <w:rFonts w:ascii="宋体" w:hAnsi="宋体" w:hint="eastAsia"/>
          <w:kern w:val="0"/>
          <w:sz w:val="24"/>
          <w:szCs w:val="24"/>
        </w:rPr>
        <w:t>细则</w:t>
      </w:r>
    </w:p>
    <w:p w:rsidR="00992424" w:rsidRPr="005E12B0" w:rsidRDefault="00992424" w:rsidP="00992424">
      <w:pPr>
        <w:snapToGrid w:val="0"/>
        <w:spacing w:line="300" w:lineRule="auto"/>
        <w:ind w:firstLineChars="200" w:firstLine="420"/>
        <w:rPr>
          <w:rFonts w:ascii="宋体" w:hAnsi="宋体"/>
        </w:rPr>
      </w:pPr>
      <w:r w:rsidRPr="005E12B0">
        <w:rPr>
          <w:rFonts w:ascii="宋体" w:hAnsi="宋体"/>
        </w:rPr>
        <w:t>1. 比赛形式：参赛小组由2人组成，每人配置1台电脑。从6道候选题中选择1道题目作为比赛题目。</w:t>
      </w:r>
    </w:p>
    <w:p w:rsidR="00992424" w:rsidRPr="005E12B0" w:rsidRDefault="00992424" w:rsidP="00992424">
      <w:pPr>
        <w:snapToGrid w:val="0"/>
        <w:spacing w:line="300" w:lineRule="auto"/>
        <w:ind w:firstLineChars="200" w:firstLine="420"/>
        <w:rPr>
          <w:rFonts w:ascii="宋体" w:hAnsi="宋体"/>
        </w:rPr>
      </w:pPr>
      <w:r w:rsidRPr="005E12B0">
        <w:rPr>
          <w:rFonts w:ascii="宋体" w:hAnsi="宋体"/>
        </w:rPr>
        <w:t>2. 开发环境与编程语言：编程环境为Visual Studio2015；编程语言限制为Basic、C/C++、C#，不允许使用二次开发平台（如</w:t>
      </w:r>
      <w:proofErr w:type="spellStart"/>
      <w:r w:rsidRPr="005E12B0">
        <w:rPr>
          <w:rFonts w:ascii="宋体" w:hAnsi="宋体"/>
        </w:rPr>
        <w:t>Matlab</w:t>
      </w:r>
      <w:proofErr w:type="spellEnd"/>
      <w:r w:rsidRPr="005E12B0">
        <w:rPr>
          <w:rFonts w:ascii="宋体" w:hAnsi="宋体"/>
        </w:rPr>
        <w:t>、Python等）。</w:t>
      </w:r>
    </w:p>
    <w:p w:rsidR="00992424" w:rsidRPr="005E12B0" w:rsidRDefault="00992424" w:rsidP="00992424">
      <w:pPr>
        <w:snapToGrid w:val="0"/>
        <w:spacing w:line="300" w:lineRule="auto"/>
        <w:ind w:firstLineChars="200" w:firstLine="420"/>
        <w:rPr>
          <w:rFonts w:ascii="宋体" w:hAnsi="宋体"/>
        </w:rPr>
      </w:pPr>
      <w:r w:rsidRPr="005E12B0">
        <w:rPr>
          <w:rFonts w:ascii="宋体" w:hAnsi="宋体"/>
        </w:rPr>
        <w:t>3. 输入数据说明：数据文件为文本文件(.txt)；图形文件为JPG格式（*.jpg)。</w:t>
      </w:r>
    </w:p>
    <w:p w:rsidR="00992424" w:rsidRPr="005E12B0" w:rsidRDefault="00992424" w:rsidP="00992424">
      <w:pPr>
        <w:snapToGrid w:val="0"/>
        <w:spacing w:line="300" w:lineRule="auto"/>
        <w:ind w:firstLineChars="200" w:firstLine="420"/>
        <w:rPr>
          <w:rFonts w:ascii="宋体" w:hAnsi="宋体"/>
        </w:rPr>
      </w:pPr>
      <w:r w:rsidRPr="005E12B0">
        <w:rPr>
          <w:rFonts w:ascii="宋体" w:hAnsi="宋体"/>
        </w:rPr>
        <w:t>4. 计算成果要求：计算成果包括中间过程数据和成果数据等内容，根据要求进行输出，保存为文本文件(.txt)；图形成果主要显示点名、点、线等要素，成果保存为JPG格式文件。</w:t>
      </w:r>
    </w:p>
    <w:p w:rsidR="00992424" w:rsidRPr="005E12B0" w:rsidRDefault="00992424" w:rsidP="00992424">
      <w:pPr>
        <w:snapToGrid w:val="0"/>
        <w:spacing w:line="300" w:lineRule="auto"/>
        <w:ind w:firstLineChars="200" w:firstLine="420"/>
        <w:rPr>
          <w:rFonts w:ascii="宋体" w:hAnsi="宋体"/>
        </w:rPr>
      </w:pPr>
      <w:r w:rsidRPr="005E12B0">
        <w:rPr>
          <w:rFonts w:ascii="宋体" w:hAnsi="宋体"/>
        </w:rPr>
        <w:t>5. 用户界面要求：界面风格采用标准Window应用程序，包括菜单、工具条、主窗体、状态栏等要素构成。其中菜单包含文件、算法、显示等内容，主窗体包含表格（显示输入数据）、图形（显示相关图形要素）、报告（显示计算成果）等组成部分。</w:t>
      </w:r>
    </w:p>
    <w:p w:rsidR="00992424" w:rsidRPr="005E12B0" w:rsidRDefault="00992424" w:rsidP="00992424">
      <w:pPr>
        <w:snapToGrid w:val="0"/>
        <w:spacing w:line="300" w:lineRule="auto"/>
        <w:ind w:firstLineChars="200" w:firstLine="420"/>
        <w:rPr>
          <w:rFonts w:ascii="宋体" w:hAnsi="宋体"/>
          <w:kern w:val="0"/>
        </w:rPr>
      </w:pPr>
      <w:r w:rsidRPr="005E12B0">
        <w:rPr>
          <w:rFonts w:ascii="宋体" w:hAnsi="宋体"/>
        </w:rPr>
        <w:t>6. 开发文档：包括功能简介、算法设计与流程图、主要函数和变量说明等，使用Office软件（Word和Visio）编写。</w:t>
      </w:r>
    </w:p>
    <w:p w:rsidR="00992424" w:rsidRPr="005E12B0" w:rsidRDefault="00992424" w:rsidP="00992424">
      <w:pPr>
        <w:rPr>
          <w:rFonts w:ascii="宋体" w:hAnsi="宋体"/>
        </w:rPr>
      </w:pPr>
    </w:p>
    <w:p w:rsidR="00992424" w:rsidRPr="005E12B0" w:rsidRDefault="00992424" w:rsidP="00992424">
      <w:pPr>
        <w:spacing w:line="500" w:lineRule="exact"/>
        <w:ind w:left="272" w:hangingChars="129" w:hanging="272"/>
      </w:pPr>
      <w:r w:rsidRPr="005E12B0">
        <w:rPr>
          <w:rFonts w:hint="eastAsia"/>
          <w:b/>
          <w:bCs/>
        </w:rPr>
        <w:t>2</w:t>
      </w:r>
      <w:r w:rsidRPr="005E12B0">
        <w:rPr>
          <w:b/>
          <w:bCs/>
        </w:rPr>
        <w:t xml:space="preserve">. </w:t>
      </w:r>
      <w:r w:rsidRPr="005E12B0">
        <w:rPr>
          <w:rFonts w:hint="eastAsia"/>
          <w:b/>
          <w:bCs/>
        </w:rPr>
        <w:t>试题发放</w:t>
      </w:r>
      <w:r w:rsidRPr="005E12B0">
        <w:rPr>
          <w:rFonts w:hint="eastAsia"/>
        </w:rPr>
        <w:t>：竞赛开始时，分发《试题册》和测试数据，</w:t>
      </w:r>
      <w:r w:rsidRPr="005E12B0">
        <w:rPr>
          <w:rFonts w:hint="eastAsia"/>
        </w:rPr>
        <w:t>3</w:t>
      </w:r>
      <w:r w:rsidRPr="005E12B0">
        <w:rPr>
          <w:rFonts w:hint="eastAsia"/>
        </w:rPr>
        <w:t>个小时后再发正式数据。《试题册》包含注意事项、成果上传方法说明，以及编程所需要的公式。</w:t>
      </w:r>
    </w:p>
    <w:p w:rsidR="00992424" w:rsidRPr="005E12B0" w:rsidRDefault="00992424" w:rsidP="00992424">
      <w:pPr>
        <w:spacing w:line="500" w:lineRule="exact"/>
        <w:ind w:left="271" w:hangingChars="129" w:hanging="271"/>
      </w:pPr>
      <w:r w:rsidRPr="005E12B0">
        <w:rPr>
          <w:rFonts w:hint="eastAsia"/>
        </w:rPr>
        <w:t>3</w:t>
      </w:r>
      <w:r w:rsidRPr="005E12B0">
        <w:t xml:space="preserve">. </w:t>
      </w:r>
      <w:r w:rsidRPr="005E12B0">
        <w:rPr>
          <w:rFonts w:hint="eastAsia"/>
          <w:b/>
          <w:bCs/>
        </w:rPr>
        <w:t>竞赛时间</w:t>
      </w:r>
      <w:r w:rsidRPr="005E12B0">
        <w:rPr>
          <w:rFonts w:hint="eastAsia"/>
        </w:rPr>
        <w:t>：</w:t>
      </w:r>
      <w:r w:rsidRPr="005E12B0">
        <w:t>在规定时间内（</w:t>
      </w:r>
      <w:r w:rsidRPr="005E12B0">
        <w:t>6</w:t>
      </w:r>
      <w:r w:rsidRPr="005E12B0">
        <w:t>小时）完成</w:t>
      </w:r>
      <w:r w:rsidRPr="005E12B0">
        <w:rPr>
          <w:rFonts w:hint="eastAsia"/>
        </w:rPr>
        <w:t>。</w:t>
      </w:r>
      <w:r w:rsidRPr="005E12B0">
        <w:t xml:space="preserve"> </w:t>
      </w:r>
      <w:r w:rsidRPr="005E12B0">
        <w:rPr>
          <w:rFonts w:hint="eastAsia"/>
        </w:rPr>
        <w:t>竞赛</w:t>
      </w:r>
      <w:r w:rsidRPr="005E12B0">
        <w:t>开始</w:t>
      </w:r>
      <w:r w:rsidRPr="005E12B0">
        <w:rPr>
          <w:rFonts w:hint="eastAsia"/>
        </w:rPr>
        <w:t>前</w:t>
      </w:r>
      <w:r w:rsidRPr="005E12B0">
        <w:t>20</w:t>
      </w:r>
      <w:r w:rsidRPr="005E12B0">
        <w:t>分钟</w:t>
      </w:r>
      <w:r w:rsidRPr="005E12B0">
        <w:rPr>
          <w:rFonts w:hint="eastAsia"/>
        </w:rPr>
        <w:t>进入考场（</w:t>
      </w:r>
      <w:proofErr w:type="gramStart"/>
      <w:r w:rsidRPr="005E12B0">
        <w:rPr>
          <w:rFonts w:ascii="微软雅黑" w:eastAsia="微软雅黑" w:hAnsi="微软雅黑" w:cs="宋体" w:hint="eastAsia"/>
          <w:color w:val="000000"/>
          <w:kern w:val="0"/>
          <w:shd w:val="clear" w:color="auto" w:fill="FFFFFF"/>
        </w:rPr>
        <w:t>腾讯会议</w:t>
      </w:r>
      <w:proofErr w:type="gramEnd"/>
      <w:r w:rsidRPr="005E12B0">
        <w:rPr>
          <w:rFonts w:hint="eastAsia"/>
        </w:rPr>
        <w:t>），竞赛开始</w:t>
      </w:r>
      <w:r w:rsidRPr="005E12B0">
        <w:t>30</w:t>
      </w:r>
      <w:r w:rsidRPr="005E12B0">
        <w:rPr>
          <w:rFonts w:hint="eastAsia"/>
        </w:rPr>
        <w:t>分钟</w:t>
      </w:r>
      <w:r w:rsidRPr="005E12B0">
        <w:t>后不得入场比赛，</w:t>
      </w:r>
      <w:r w:rsidRPr="005E12B0">
        <w:rPr>
          <w:rFonts w:hint="eastAsia"/>
        </w:rPr>
        <w:t>竞</w:t>
      </w:r>
      <w:r w:rsidRPr="005E12B0">
        <w:t>赛开始后</w:t>
      </w:r>
      <w:r w:rsidRPr="005E12B0">
        <w:t>3</w:t>
      </w:r>
      <w:r w:rsidRPr="005E12B0">
        <w:rPr>
          <w:rFonts w:hint="eastAsia"/>
        </w:rPr>
        <w:t>小时内不得交卷和离开考场。</w:t>
      </w:r>
    </w:p>
    <w:p w:rsidR="00992424" w:rsidRPr="005E12B0" w:rsidRDefault="00992424" w:rsidP="00992424">
      <w:pPr>
        <w:spacing w:line="500" w:lineRule="exact"/>
        <w:ind w:left="272" w:hangingChars="129" w:hanging="272"/>
        <w:rPr>
          <w:b/>
          <w:bCs/>
        </w:rPr>
      </w:pPr>
      <w:r w:rsidRPr="005E12B0">
        <w:rPr>
          <w:rFonts w:hint="eastAsia"/>
          <w:b/>
          <w:bCs/>
        </w:rPr>
        <w:lastRenderedPageBreak/>
        <w:t>4</w:t>
      </w:r>
      <w:r w:rsidRPr="005E12B0">
        <w:rPr>
          <w:b/>
          <w:bCs/>
        </w:rPr>
        <w:t>.</w:t>
      </w:r>
      <w:r w:rsidRPr="005E12B0">
        <w:rPr>
          <w:rFonts w:hint="eastAsia"/>
          <w:b/>
          <w:bCs/>
        </w:rPr>
        <w:t>成果内容</w:t>
      </w:r>
    </w:p>
    <w:p w:rsidR="00992424" w:rsidRPr="005E12B0" w:rsidRDefault="00992424" w:rsidP="00992424">
      <w:pPr>
        <w:spacing w:line="500" w:lineRule="exact"/>
        <w:ind w:leftChars="100" w:left="210" w:firstLineChars="200" w:firstLine="420"/>
      </w:pPr>
      <w:r w:rsidRPr="005E12B0">
        <w:rPr>
          <w:rFonts w:hint="eastAsia"/>
        </w:rPr>
        <w:t>主要成果内容包括：</w:t>
      </w:r>
    </w:p>
    <w:p w:rsidR="00992424" w:rsidRPr="005E12B0" w:rsidRDefault="00992424" w:rsidP="00992424">
      <w:pPr>
        <w:spacing w:line="500" w:lineRule="exact"/>
        <w:ind w:leftChars="100" w:left="210" w:firstLineChars="200" w:firstLine="420"/>
      </w:pPr>
      <w:r w:rsidRPr="005E12B0">
        <w:rPr>
          <w:rFonts w:hint="eastAsia"/>
        </w:rPr>
        <w:t>成果内容包括：</w:t>
      </w:r>
      <w:r w:rsidRPr="005E12B0">
        <w:t>源码</w:t>
      </w:r>
      <w:r w:rsidRPr="005E12B0">
        <w:rPr>
          <w:rFonts w:hint="eastAsia"/>
        </w:rPr>
        <w:t>文件、</w:t>
      </w:r>
      <w:r w:rsidRPr="005E12B0">
        <w:t>可执行文件</w:t>
      </w:r>
      <w:r w:rsidRPr="005E12B0">
        <w:rPr>
          <w:rFonts w:hint="eastAsia"/>
        </w:rPr>
        <w:t>、计算成果（成果图形</w:t>
      </w:r>
      <w:r w:rsidRPr="005E12B0">
        <w:t>.jpg</w:t>
      </w:r>
      <w:r w:rsidRPr="005E12B0">
        <w:rPr>
          <w:rFonts w:hint="eastAsia"/>
        </w:rPr>
        <w:t>、</w:t>
      </w:r>
      <w:r w:rsidRPr="005E12B0">
        <w:rPr>
          <w:rFonts w:hint="eastAsia"/>
        </w:rPr>
        <w:t>result</w:t>
      </w:r>
      <w:r w:rsidRPr="005E12B0">
        <w:t>.txt</w:t>
      </w:r>
      <w:r w:rsidRPr="005E12B0">
        <w:rPr>
          <w:rFonts w:hint="eastAsia"/>
        </w:rPr>
        <w:t>）、开发文档。严格按照图</w:t>
      </w:r>
      <w:r w:rsidRPr="005E12B0">
        <w:rPr>
          <w:rFonts w:hint="eastAsia"/>
        </w:rPr>
        <w:t>2</w:t>
      </w:r>
      <w:r w:rsidRPr="005E12B0">
        <w:rPr>
          <w:rFonts w:hint="eastAsia"/>
        </w:rPr>
        <w:t>进行目录组织和文件命名。</w:t>
      </w:r>
    </w:p>
    <w:p w:rsidR="00992424" w:rsidRPr="005E12B0" w:rsidRDefault="00992424" w:rsidP="00992424">
      <w:pPr>
        <w:spacing w:line="360" w:lineRule="auto"/>
        <w:ind w:leftChars="100" w:left="271" w:hangingChars="29" w:hanging="61"/>
      </w:pPr>
      <w:r w:rsidRPr="005E12B0">
        <w:rPr>
          <w:rFonts w:hint="eastAsia"/>
        </w:rPr>
        <w:t>（</w:t>
      </w:r>
      <w:r w:rsidRPr="005E12B0">
        <w:rPr>
          <w:rFonts w:hint="eastAsia"/>
        </w:rPr>
        <w:t>1</w:t>
      </w:r>
      <w:r w:rsidRPr="005E12B0">
        <w:rPr>
          <w:rFonts w:hint="eastAsia"/>
        </w:rPr>
        <w:t>）源码文件：保存所编写的程序代码，及其工程等相关文件</w:t>
      </w:r>
    </w:p>
    <w:p w:rsidR="00992424" w:rsidRPr="005E12B0" w:rsidRDefault="00992424" w:rsidP="00992424">
      <w:pPr>
        <w:spacing w:line="360" w:lineRule="auto"/>
        <w:ind w:leftChars="100" w:left="271" w:hangingChars="29" w:hanging="61"/>
      </w:pPr>
      <w:r w:rsidRPr="005E12B0">
        <w:rPr>
          <w:rFonts w:hint="eastAsia"/>
        </w:rPr>
        <w:t>（</w:t>
      </w:r>
      <w:r w:rsidRPr="005E12B0">
        <w:rPr>
          <w:rFonts w:hint="eastAsia"/>
        </w:rPr>
        <w:t>2</w:t>
      </w:r>
      <w:r w:rsidRPr="005E12B0">
        <w:rPr>
          <w:rFonts w:hint="eastAsia"/>
        </w:rPr>
        <w:t>）可执行文件；保存可执行文件（</w:t>
      </w:r>
      <w:r w:rsidRPr="005E12B0">
        <w:t>.exe</w:t>
      </w:r>
      <w:r w:rsidRPr="005E12B0">
        <w:rPr>
          <w:rFonts w:hint="eastAsia"/>
        </w:rPr>
        <w:t>）和动态连接库文件（</w:t>
      </w:r>
      <w:r w:rsidRPr="005E12B0">
        <w:t>.</w:t>
      </w:r>
      <w:proofErr w:type="spellStart"/>
      <w:r w:rsidRPr="005E12B0">
        <w:t>dll</w:t>
      </w:r>
      <w:proofErr w:type="spellEnd"/>
      <w:r w:rsidRPr="005E12B0">
        <w:rPr>
          <w:rFonts w:hint="eastAsia"/>
        </w:rPr>
        <w:t>）。删除编译和链接等中间过程文件。</w:t>
      </w:r>
    </w:p>
    <w:p w:rsidR="00992424" w:rsidRPr="005E12B0" w:rsidRDefault="00992424" w:rsidP="00992424">
      <w:pPr>
        <w:spacing w:line="360" w:lineRule="auto"/>
        <w:ind w:leftChars="100" w:left="271" w:hangingChars="29" w:hanging="61"/>
      </w:pPr>
      <w:r w:rsidRPr="005E12B0">
        <w:rPr>
          <w:rFonts w:hint="eastAsia"/>
        </w:rPr>
        <w:t>（</w:t>
      </w:r>
      <w:r w:rsidRPr="005E12B0">
        <w:t>3</w:t>
      </w:r>
      <w:r w:rsidRPr="005E12B0">
        <w:rPr>
          <w:rFonts w:hint="eastAsia"/>
        </w:rPr>
        <w:t>）</w:t>
      </w:r>
      <w:r w:rsidRPr="005E12B0">
        <w:rPr>
          <w:rFonts w:hint="eastAsia"/>
        </w:rPr>
        <w:t>reslut</w:t>
      </w:r>
      <w:r w:rsidRPr="005E12B0">
        <w:t>.txt</w:t>
      </w:r>
      <w:r w:rsidRPr="005E12B0">
        <w:rPr>
          <w:rFonts w:hint="eastAsia"/>
        </w:rPr>
        <w:t>：根据《试题册》要求，利用“正式数据</w:t>
      </w:r>
      <w:r w:rsidRPr="005E12B0">
        <w:t>.</w:t>
      </w:r>
      <w:r w:rsidRPr="005E12B0">
        <w:rPr>
          <w:rFonts w:hint="eastAsia"/>
        </w:rPr>
        <w:t>t</w:t>
      </w:r>
      <w:r w:rsidRPr="005E12B0">
        <w:t>xt”</w:t>
      </w:r>
      <w:r w:rsidRPr="005E12B0">
        <w:rPr>
          <w:rFonts w:hint="eastAsia"/>
        </w:rPr>
        <w:t>进行计算，将计算过程或结果保存到该文件中。</w:t>
      </w:r>
    </w:p>
    <w:p w:rsidR="00992424" w:rsidRPr="005E12B0" w:rsidRDefault="00992424" w:rsidP="00992424">
      <w:pPr>
        <w:spacing w:line="360" w:lineRule="auto"/>
        <w:ind w:leftChars="100" w:left="271" w:hangingChars="29" w:hanging="61"/>
      </w:pPr>
      <w:r w:rsidRPr="005E12B0">
        <w:rPr>
          <w:rFonts w:hint="eastAsia"/>
        </w:rPr>
        <w:t>（</w:t>
      </w:r>
      <w:r>
        <w:t>4</w:t>
      </w:r>
      <w:r w:rsidRPr="005E12B0">
        <w:rPr>
          <w:rFonts w:hint="eastAsia"/>
        </w:rPr>
        <w:t>）成果图形：根据《试题册》要求进行的图形绘制，将其保存的图形文件</w:t>
      </w:r>
      <w:r w:rsidRPr="005E12B0">
        <w:rPr>
          <w:rFonts w:hint="eastAsia"/>
        </w:rPr>
        <w:t>(</w:t>
      </w:r>
      <w:r w:rsidRPr="005E12B0">
        <w:t>.</w:t>
      </w:r>
      <w:r w:rsidRPr="005E12B0">
        <w:rPr>
          <w:rFonts w:hint="eastAsia"/>
        </w:rPr>
        <w:t>jpg)</w:t>
      </w:r>
      <w:r w:rsidRPr="005E12B0">
        <w:rPr>
          <w:rFonts w:hint="eastAsia"/>
        </w:rPr>
        <w:t>。</w:t>
      </w:r>
    </w:p>
    <w:p w:rsidR="00992424" w:rsidRPr="005E12B0" w:rsidRDefault="00992424" w:rsidP="00992424">
      <w:pPr>
        <w:spacing w:line="360" w:lineRule="auto"/>
        <w:ind w:leftChars="100" w:left="271" w:hangingChars="29" w:hanging="61"/>
      </w:pPr>
      <w:r w:rsidRPr="005E12B0">
        <w:rPr>
          <w:rFonts w:hint="eastAsia"/>
        </w:rPr>
        <w:t>（</w:t>
      </w:r>
      <w:r>
        <w:t>5</w:t>
      </w:r>
      <w:r w:rsidRPr="005E12B0">
        <w:rPr>
          <w:rFonts w:hint="eastAsia"/>
        </w:rPr>
        <w:t>）开发文档：包括程序功能简介、算法设计与流程图、主要函数和变量说明、主要程序运行界面、使用说明等部分，保存为</w:t>
      </w:r>
      <w:r w:rsidRPr="005E12B0">
        <w:rPr>
          <w:rFonts w:hint="eastAsia"/>
        </w:rPr>
        <w:t>pdf</w:t>
      </w:r>
      <w:r w:rsidRPr="005E12B0">
        <w:rPr>
          <w:rFonts w:hint="eastAsia"/>
        </w:rPr>
        <w:t>格式。</w:t>
      </w:r>
    </w:p>
    <w:p w:rsidR="00992424" w:rsidRPr="004D4B42" w:rsidRDefault="00992424" w:rsidP="00992424">
      <w:pPr>
        <w:rPr>
          <w:rFonts w:ascii="宋体" w:hAnsi="宋体"/>
        </w:rPr>
      </w:pPr>
    </w:p>
    <w:p w:rsidR="00992424" w:rsidRDefault="00992424" w:rsidP="00992424">
      <w:pPr>
        <w:rPr>
          <w:rFonts w:ascii="宋体" w:hAnsi="宋体"/>
        </w:rPr>
      </w:pPr>
    </w:p>
    <w:p w:rsidR="00992424" w:rsidRDefault="00992424" w:rsidP="00992424">
      <w:pPr>
        <w:rPr>
          <w:rFonts w:ascii="宋体" w:hAnsi="宋体"/>
        </w:rPr>
      </w:pPr>
    </w:p>
    <w:p w:rsidR="00992424" w:rsidRDefault="00992424" w:rsidP="00992424">
      <w:pPr>
        <w:rPr>
          <w:rFonts w:ascii="宋体" w:hAnsi="宋体"/>
        </w:rPr>
      </w:pPr>
    </w:p>
    <w:p w:rsidR="00936B7F" w:rsidRPr="00992424" w:rsidRDefault="00936B7F"/>
    <w:sectPr w:rsidR="00936B7F" w:rsidRPr="00992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4"/>
    <w:rsid w:val="00936B7F"/>
    <w:rsid w:val="009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41D16-8CAE-49F0-9A6A-D144303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24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9924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924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9242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992424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霍飞</dc:creator>
  <cp:keywords/>
  <dc:description/>
  <cp:lastModifiedBy>霍飞</cp:lastModifiedBy>
  <cp:revision>1</cp:revision>
  <dcterms:created xsi:type="dcterms:W3CDTF">2022-04-06T00:52:00Z</dcterms:created>
  <dcterms:modified xsi:type="dcterms:W3CDTF">2022-04-06T00:52:00Z</dcterms:modified>
</cp:coreProperties>
</file>