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2D" w:rsidRDefault="00FD29AD">
      <w:pPr>
        <w:adjustRightInd w:val="0"/>
        <w:snapToGrid w:val="0"/>
        <w:spacing w:line="312" w:lineRule="auto"/>
        <w:rPr>
          <w:rFonts w:ascii="仿宋" w:eastAsia="仿宋" w:hAnsi="仿宋" w:cs="黑体"/>
          <w:color w:val="333333"/>
          <w:kern w:val="0"/>
          <w:sz w:val="32"/>
          <w:szCs w:val="32"/>
        </w:rPr>
      </w:pPr>
      <w:r>
        <w:rPr>
          <w:rFonts w:ascii="仿宋" w:eastAsia="仿宋" w:hAnsi="仿宋" w:cs="黑体" w:hint="eastAsia"/>
          <w:color w:val="333333"/>
          <w:kern w:val="0"/>
          <w:sz w:val="32"/>
          <w:szCs w:val="32"/>
        </w:rPr>
        <w:t>附件1：</w:t>
      </w:r>
    </w:p>
    <w:p w:rsidR="00555C2D" w:rsidRDefault="00555C2D">
      <w:pPr>
        <w:adjustRightInd w:val="0"/>
        <w:snapToGrid w:val="0"/>
        <w:spacing w:line="312" w:lineRule="auto"/>
        <w:jc w:val="center"/>
        <w:rPr>
          <w:rFonts w:ascii="仿宋" w:eastAsia="仿宋" w:hAnsi="仿宋" w:cs="仿宋"/>
          <w:b/>
          <w:bCs/>
          <w:color w:val="333333"/>
          <w:kern w:val="0"/>
          <w:sz w:val="32"/>
          <w:szCs w:val="32"/>
        </w:rPr>
      </w:pPr>
    </w:p>
    <w:p w:rsidR="00FF2DE6" w:rsidRDefault="00FD29AD">
      <w:pPr>
        <w:adjustRightInd w:val="0"/>
        <w:snapToGrid w:val="0"/>
        <w:spacing w:line="312" w:lineRule="auto"/>
        <w:jc w:val="center"/>
        <w:rPr>
          <w:rFonts w:ascii="仿宋" w:eastAsia="仿宋" w:hAnsi="仿宋" w:cs="仿宋" w:hint="eastAsia"/>
          <w:b/>
          <w:bCs/>
          <w:color w:val="333333"/>
          <w:kern w:val="0"/>
          <w:sz w:val="32"/>
          <w:szCs w:val="32"/>
        </w:rPr>
      </w:pPr>
      <w:r>
        <w:rPr>
          <w:rFonts w:ascii="仿宋" w:eastAsia="仿宋" w:hAnsi="仿宋" w:cs="仿宋" w:hint="eastAsia"/>
          <w:b/>
          <w:bCs/>
          <w:color w:val="333333"/>
          <w:kern w:val="0"/>
          <w:sz w:val="32"/>
          <w:szCs w:val="32"/>
        </w:rPr>
        <w:t>武汉大学2018年立项信息化类教学研究项目</w:t>
      </w:r>
    </w:p>
    <w:p w:rsidR="00961560" w:rsidRPr="00961560" w:rsidRDefault="00FD29AD">
      <w:pPr>
        <w:adjustRightInd w:val="0"/>
        <w:snapToGrid w:val="0"/>
        <w:spacing w:line="312" w:lineRule="auto"/>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中期检查</w:t>
      </w:r>
      <w:r w:rsidR="00DE40B3">
        <w:rPr>
          <w:rFonts w:ascii="仿宋" w:eastAsia="仿宋" w:hAnsi="仿宋" w:cs="仿宋" w:hint="eastAsia"/>
          <w:b/>
          <w:bCs/>
          <w:color w:val="333333"/>
          <w:kern w:val="0"/>
          <w:sz w:val="32"/>
          <w:szCs w:val="32"/>
        </w:rPr>
        <w:t>结果</w:t>
      </w:r>
    </w:p>
    <w:p w:rsidR="00555C2D" w:rsidRPr="00FF2DE6" w:rsidRDefault="00555C2D">
      <w:pPr>
        <w:adjustRightInd w:val="0"/>
        <w:snapToGrid w:val="0"/>
        <w:spacing w:line="312" w:lineRule="auto"/>
        <w:jc w:val="center"/>
        <w:rPr>
          <w:rFonts w:ascii="仿宋" w:eastAsia="仿宋" w:hAnsi="仿宋" w:cs="仿宋"/>
          <w:b/>
          <w:bCs/>
          <w:color w:val="333333"/>
          <w:kern w:val="0"/>
          <w:sz w:val="24"/>
          <w:szCs w:val="24"/>
        </w:rPr>
      </w:pPr>
    </w:p>
    <w:tbl>
      <w:tblPr>
        <w:tblStyle w:val="a5"/>
        <w:tblW w:w="9325" w:type="dxa"/>
        <w:jc w:val="center"/>
        <w:tblLayout w:type="fixed"/>
        <w:tblLook w:val="04A0"/>
      </w:tblPr>
      <w:tblGrid>
        <w:gridCol w:w="646"/>
        <w:gridCol w:w="1424"/>
        <w:gridCol w:w="3402"/>
        <w:gridCol w:w="1021"/>
        <w:gridCol w:w="1074"/>
        <w:gridCol w:w="1020"/>
        <w:gridCol w:w="738"/>
      </w:tblGrid>
      <w:tr w:rsidR="001A634D" w:rsidTr="00FF2DE6">
        <w:trPr>
          <w:trHeight w:val="490"/>
          <w:jc w:val="center"/>
        </w:trPr>
        <w:tc>
          <w:tcPr>
            <w:tcW w:w="646" w:type="dxa"/>
            <w:vAlign w:val="center"/>
          </w:tcPr>
          <w:p w:rsidR="001A634D" w:rsidRDefault="001A634D">
            <w:pPr>
              <w:jc w:val="center"/>
              <w:rPr>
                <w:rFonts w:ascii="仿宋" w:eastAsia="仿宋" w:hAnsi="仿宋" w:cs="仿宋"/>
                <w:sz w:val="24"/>
                <w:szCs w:val="24"/>
              </w:rPr>
            </w:pPr>
            <w:r>
              <w:rPr>
                <w:rFonts w:ascii="仿宋" w:eastAsia="仿宋" w:hAnsi="仿宋" w:cs="仿宋" w:hint="eastAsia"/>
                <w:b/>
                <w:bCs/>
                <w:sz w:val="24"/>
                <w:szCs w:val="24"/>
              </w:rPr>
              <w:t>序 号</w:t>
            </w:r>
          </w:p>
        </w:tc>
        <w:tc>
          <w:tcPr>
            <w:tcW w:w="1424" w:type="dxa"/>
            <w:vAlign w:val="center"/>
          </w:tcPr>
          <w:p w:rsidR="001A634D" w:rsidRDefault="001A634D">
            <w:pPr>
              <w:jc w:val="center"/>
              <w:rPr>
                <w:rFonts w:ascii="仿宋" w:eastAsia="仿宋" w:hAnsi="仿宋" w:cs="仿宋"/>
                <w:sz w:val="24"/>
                <w:szCs w:val="24"/>
              </w:rPr>
            </w:pPr>
            <w:r>
              <w:rPr>
                <w:rFonts w:ascii="仿宋" w:eastAsia="仿宋" w:hAnsi="仿宋" w:cs="仿宋" w:hint="eastAsia"/>
                <w:b/>
                <w:bCs/>
                <w:sz w:val="24"/>
                <w:szCs w:val="24"/>
              </w:rPr>
              <w:t>学  院</w:t>
            </w:r>
          </w:p>
        </w:tc>
        <w:tc>
          <w:tcPr>
            <w:tcW w:w="3402" w:type="dxa"/>
            <w:vAlign w:val="center"/>
          </w:tcPr>
          <w:p w:rsidR="001A634D" w:rsidRDefault="001A634D">
            <w:pPr>
              <w:jc w:val="center"/>
              <w:rPr>
                <w:rFonts w:ascii="仿宋" w:eastAsia="仿宋" w:hAnsi="仿宋" w:cs="仿宋"/>
                <w:sz w:val="24"/>
                <w:szCs w:val="24"/>
              </w:rPr>
            </w:pPr>
            <w:r>
              <w:rPr>
                <w:rFonts w:ascii="仿宋" w:eastAsia="仿宋" w:hAnsi="仿宋" w:cs="仿宋" w:hint="eastAsia"/>
                <w:b/>
                <w:bCs/>
                <w:sz w:val="24"/>
                <w:szCs w:val="24"/>
              </w:rPr>
              <w:t>项目名称</w:t>
            </w:r>
          </w:p>
        </w:tc>
        <w:tc>
          <w:tcPr>
            <w:tcW w:w="1021" w:type="dxa"/>
            <w:vAlign w:val="center"/>
          </w:tcPr>
          <w:p w:rsidR="001A634D" w:rsidRDefault="001A634D" w:rsidP="00063D9B">
            <w:pPr>
              <w:jc w:val="center"/>
              <w:rPr>
                <w:rFonts w:ascii="仿宋" w:eastAsia="仿宋" w:hAnsi="仿宋" w:cs="仿宋"/>
                <w:sz w:val="24"/>
                <w:szCs w:val="24"/>
              </w:rPr>
            </w:pPr>
            <w:r>
              <w:rPr>
                <w:rFonts w:ascii="仿宋" w:eastAsia="仿宋" w:hAnsi="仿宋" w:cs="仿宋" w:hint="eastAsia"/>
                <w:b/>
                <w:bCs/>
                <w:sz w:val="24"/>
                <w:szCs w:val="24"/>
              </w:rPr>
              <w:t>负责人</w:t>
            </w:r>
          </w:p>
        </w:tc>
        <w:tc>
          <w:tcPr>
            <w:tcW w:w="1074" w:type="dxa"/>
            <w:vAlign w:val="center"/>
          </w:tcPr>
          <w:p w:rsidR="001A634D" w:rsidRDefault="001A634D">
            <w:pPr>
              <w:jc w:val="center"/>
              <w:rPr>
                <w:rFonts w:ascii="仿宋" w:eastAsia="仿宋" w:hAnsi="仿宋" w:cs="仿宋"/>
                <w:b/>
                <w:bCs/>
                <w:sz w:val="24"/>
                <w:szCs w:val="24"/>
              </w:rPr>
            </w:pPr>
            <w:r>
              <w:rPr>
                <w:rFonts w:ascii="仿宋" w:eastAsia="仿宋" w:hAnsi="仿宋" w:cs="仿宋" w:hint="eastAsia"/>
                <w:b/>
                <w:bCs/>
                <w:sz w:val="24"/>
                <w:szCs w:val="24"/>
              </w:rPr>
              <w:t>立项</w:t>
            </w:r>
          </w:p>
          <w:p w:rsidR="001A634D" w:rsidRDefault="001A634D">
            <w:pPr>
              <w:jc w:val="center"/>
              <w:rPr>
                <w:rFonts w:ascii="仿宋" w:eastAsia="仿宋" w:hAnsi="仿宋" w:cs="仿宋"/>
                <w:b/>
                <w:bCs/>
                <w:sz w:val="24"/>
                <w:szCs w:val="24"/>
              </w:rPr>
            </w:pPr>
            <w:r>
              <w:rPr>
                <w:rFonts w:ascii="仿宋" w:eastAsia="仿宋" w:hAnsi="仿宋" w:cs="仿宋" w:hint="eastAsia"/>
                <w:b/>
                <w:bCs/>
                <w:sz w:val="24"/>
                <w:szCs w:val="24"/>
              </w:rPr>
              <w:t>时间</w:t>
            </w:r>
          </w:p>
        </w:tc>
        <w:tc>
          <w:tcPr>
            <w:tcW w:w="1020" w:type="dxa"/>
            <w:vAlign w:val="center"/>
          </w:tcPr>
          <w:p w:rsidR="001A634D" w:rsidRDefault="001A634D" w:rsidP="00063D9B">
            <w:pPr>
              <w:tabs>
                <w:tab w:val="left" w:pos="323"/>
              </w:tabs>
              <w:jc w:val="center"/>
              <w:rPr>
                <w:rFonts w:ascii="仿宋" w:eastAsia="仿宋" w:hAnsi="仿宋"/>
                <w:b/>
                <w:bCs/>
              </w:rPr>
            </w:pPr>
            <w:r>
              <w:rPr>
                <w:rFonts w:ascii="仿宋" w:eastAsia="仿宋" w:hAnsi="仿宋" w:hint="eastAsia"/>
                <w:b/>
                <w:bCs/>
              </w:rPr>
              <w:t>检查</w:t>
            </w:r>
          </w:p>
          <w:p w:rsidR="001A634D" w:rsidRDefault="001A634D" w:rsidP="00063D9B">
            <w:pPr>
              <w:tabs>
                <w:tab w:val="left" w:pos="323"/>
              </w:tabs>
              <w:jc w:val="center"/>
              <w:rPr>
                <w:rFonts w:ascii="仿宋" w:eastAsia="仿宋" w:hAnsi="仿宋"/>
                <w:b/>
                <w:bCs/>
              </w:rPr>
            </w:pPr>
            <w:r>
              <w:rPr>
                <w:rFonts w:ascii="仿宋" w:eastAsia="仿宋" w:hAnsi="仿宋" w:hint="eastAsia"/>
                <w:b/>
                <w:bCs/>
              </w:rPr>
              <w:t>结果</w:t>
            </w:r>
          </w:p>
        </w:tc>
        <w:tc>
          <w:tcPr>
            <w:tcW w:w="738" w:type="dxa"/>
            <w:vAlign w:val="center"/>
          </w:tcPr>
          <w:p w:rsidR="001A634D" w:rsidRDefault="001A634D">
            <w:pPr>
              <w:jc w:val="center"/>
              <w:rPr>
                <w:rFonts w:ascii="仿宋" w:eastAsia="仿宋" w:hAnsi="仿宋" w:cs="宋体"/>
                <w:b/>
                <w:bCs/>
                <w:sz w:val="24"/>
                <w:szCs w:val="24"/>
              </w:rPr>
            </w:pPr>
            <w:r>
              <w:rPr>
                <w:rFonts w:ascii="仿宋" w:eastAsia="仿宋" w:hAnsi="仿宋" w:hint="eastAsia"/>
                <w:b/>
                <w:bCs/>
              </w:rPr>
              <w:t>备注</w:t>
            </w:r>
          </w:p>
        </w:tc>
      </w:tr>
      <w:tr w:rsidR="001A634D" w:rsidTr="00FF2DE6">
        <w:trPr>
          <w:trHeight w:val="567"/>
          <w:jc w:val="center"/>
        </w:trPr>
        <w:tc>
          <w:tcPr>
            <w:tcW w:w="646" w:type="dxa"/>
            <w:vAlign w:val="center"/>
          </w:tcPr>
          <w:p w:rsidR="001A634D" w:rsidRDefault="001A634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1424"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t>文学院</w:t>
            </w:r>
          </w:p>
        </w:tc>
        <w:tc>
          <w:tcPr>
            <w:tcW w:w="3402"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t>基于慕课的《世界华文文学经典欣赏》混合式教学模式研究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赵小琪</w:t>
            </w:r>
          </w:p>
        </w:tc>
        <w:tc>
          <w:tcPr>
            <w:tcW w:w="1074" w:type="dxa"/>
            <w:shd w:val="clear" w:color="auto" w:fill="auto"/>
            <w:vAlign w:val="center"/>
          </w:tcPr>
          <w:p w:rsidR="001A634D" w:rsidRDefault="001A634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优秀</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1A634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424"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t>新闻与传播学院</w:t>
            </w:r>
          </w:p>
        </w:tc>
        <w:tc>
          <w:tcPr>
            <w:tcW w:w="3402"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t>基于游戏化思维的媒介技术类课程混合式教学设计研究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王朝阳</w:t>
            </w:r>
          </w:p>
        </w:tc>
        <w:tc>
          <w:tcPr>
            <w:tcW w:w="1074" w:type="dxa"/>
            <w:shd w:val="clear" w:color="auto" w:fill="auto"/>
            <w:vAlign w:val="center"/>
          </w:tcPr>
          <w:p w:rsidR="001A634D" w:rsidRDefault="001A634D">
            <w:pPr>
              <w:widowControl/>
              <w:jc w:val="center"/>
              <w:textAlignment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优秀</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动力与机械学院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基于在线实验平台的自动化类课程教学方法研究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胡文山</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土木建筑工程学院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VR/AR技术在《建设工程项目管理》课程的应用</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汪洋</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遥感信息工程学院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利用MOOC与混合式教学实现产赛教融合</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孟小亮</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经济与管理学院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数字化课堂资源建设与利用研究：以《市场营销》微助教课堂为例</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桂世河</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经济与管理学院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大学生创新思维培养机制研究--教学信息化的视角</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刘艳</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8</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资源与环境科学学院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《中国文化地理》翻转课堂教学模式研究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钟赛香</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9</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资源与环境科学学院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《地图投影》混合式教学平台建设</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李连营</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计算机学院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基于通识教育的“程序设计思维”混合式教学研究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高建华</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11</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遥感信息工程学院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“一带一路”背景下遥感实验课程教学的翻转课堂模式设计与研究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李爽</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12</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遥感信息工程学院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“互联网 ”视域下学生学习过程管理与结果评价若干事务的流程再造和实现</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高卫松</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印刷与包装系</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基于混合式（SPOC+ FCM）教学模式的《中国美术简史》通识课程信息化研究与实施</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高智勇</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14</w:t>
            </w:r>
          </w:p>
        </w:tc>
        <w:tc>
          <w:tcPr>
            <w:tcW w:w="1424"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基础医学院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翻转课堂教学模式在《医学免疫学》教学中的应用及效果评价</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潘勤</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国际教育学院</w:t>
            </w:r>
          </w:p>
        </w:tc>
        <w:tc>
          <w:tcPr>
            <w:tcW w:w="3402"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高级汉语混合式教学模式研究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熊莉</w:t>
            </w:r>
          </w:p>
        </w:tc>
        <w:tc>
          <w:tcPr>
            <w:tcW w:w="1074" w:type="dxa"/>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优秀</w:t>
            </w:r>
          </w:p>
        </w:tc>
        <w:tc>
          <w:tcPr>
            <w:tcW w:w="738"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经费自筹</w:t>
            </w:r>
          </w:p>
        </w:tc>
      </w:tr>
      <w:tr w:rsidR="001A634D" w:rsidTr="00FF2DE6">
        <w:trPr>
          <w:trHeight w:val="567"/>
          <w:jc w:val="center"/>
        </w:trPr>
        <w:tc>
          <w:tcPr>
            <w:tcW w:w="646" w:type="dxa"/>
            <w:vAlign w:val="center"/>
          </w:tcPr>
          <w:p w:rsidR="001A634D"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16</w:t>
            </w:r>
          </w:p>
        </w:tc>
        <w:tc>
          <w:tcPr>
            <w:tcW w:w="1424" w:type="dxa"/>
            <w:vAlign w:val="center"/>
          </w:tcPr>
          <w:p w:rsidR="001A634D" w:rsidRDefault="001A634D">
            <w:pPr>
              <w:jc w:val="center"/>
              <w:rPr>
                <w:rFonts w:ascii="仿宋" w:eastAsia="仿宋" w:hAnsi="仿宋" w:cs="宋体"/>
                <w:sz w:val="24"/>
                <w:szCs w:val="24"/>
              </w:rPr>
            </w:pPr>
            <w:r>
              <w:rPr>
                <w:rFonts w:ascii="仿宋" w:eastAsia="仿宋" w:hAnsi="仿宋" w:hint="eastAsia"/>
              </w:rPr>
              <w:t>经济与管理</w:t>
            </w:r>
            <w:r>
              <w:rPr>
                <w:rFonts w:ascii="仿宋" w:eastAsia="仿宋" w:hAnsi="仿宋" w:hint="eastAsia"/>
              </w:rPr>
              <w:lastRenderedPageBreak/>
              <w:t>学院</w:t>
            </w:r>
          </w:p>
        </w:tc>
        <w:tc>
          <w:tcPr>
            <w:tcW w:w="3402"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lastRenderedPageBreak/>
              <w:t>基于对分课堂的专业课程教学方法</w:t>
            </w:r>
            <w:r>
              <w:rPr>
                <w:rFonts w:ascii="仿宋" w:eastAsia="仿宋" w:hAnsi="仿宋" w:hint="eastAsia"/>
              </w:rPr>
              <w:lastRenderedPageBreak/>
              <w:t>研究：以《固定收益证券》课程为例</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lastRenderedPageBreak/>
              <w:t>胡利琴</w:t>
            </w:r>
          </w:p>
        </w:tc>
        <w:tc>
          <w:tcPr>
            <w:tcW w:w="1074" w:type="dxa"/>
            <w:shd w:val="clear" w:color="auto" w:fill="auto"/>
            <w:vAlign w:val="center"/>
          </w:tcPr>
          <w:p w:rsidR="001A634D" w:rsidRDefault="001A634D">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lastRenderedPageBreak/>
              <w:t>17</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计算机学院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基于微信公众平台的翻转课堂教学实践研究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刘浩文</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遥感信息工程学院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中国大学数字图像处理MOOC+翻转课堂教学的研究与实践</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贾永红</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19</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印刷与包装系</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基于翻转课堂的《印刷材料》混合式教学研究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周奕华</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1A634D"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r w:rsidR="007864CE">
              <w:rPr>
                <w:rFonts w:ascii="仿宋" w:eastAsia="仿宋" w:hAnsi="仿宋" w:cs="仿宋" w:hint="eastAsia"/>
                <w:color w:val="000000"/>
                <w:kern w:val="0"/>
                <w:sz w:val="24"/>
                <w:szCs w:val="24"/>
              </w:rPr>
              <w:t>0</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基础医学院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生物安全BSL-4虚拟仿真实验</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武军驻</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21</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药学院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药物分析实验“翻转课堂”教学模式研究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梁淑彩</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22</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第一临床学院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翻转课堂教学模式在CPPT讨论课教学中的实践研究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戴雯玲</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23</w:t>
            </w:r>
          </w:p>
        </w:tc>
        <w:tc>
          <w:tcPr>
            <w:tcW w:w="1424"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第二临床学院</w:t>
            </w:r>
          </w:p>
        </w:tc>
        <w:tc>
          <w:tcPr>
            <w:tcW w:w="3402" w:type="dxa"/>
            <w:shd w:val="clear" w:color="auto" w:fill="auto"/>
            <w:vAlign w:val="center"/>
          </w:tcPr>
          <w:p w:rsidR="001A634D" w:rsidRDefault="001A634D" w:rsidP="00063D9B">
            <w:pPr>
              <w:jc w:val="center"/>
              <w:rPr>
                <w:rFonts w:ascii="仿宋" w:eastAsia="仿宋" w:hAnsi="仿宋" w:cs="宋体"/>
                <w:sz w:val="24"/>
                <w:szCs w:val="24"/>
              </w:rPr>
            </w:pPr>
            <w:r>
              <w:rPr>
                <w:rFonts w:ascii="仿宋" w:eastAsia="仿宋" w:hAnsi="仿宋" w:hint="eastAsia"/>
              </w:rPr>
              <w:t>基于院内网的远程教学平台建设</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杨琨</w:t>
            </w:r>
          </w:p>
        </w:tc>
        <w:tc>
          <w:tcPr>
            <w:tcW w:w="1074" w:type="dxa"/>
            <w:shd w:val="clear" w:color="auto" w:fill="auto"/>
            <w:vAlign w:val="center"/>
          </w:tcPr>
          <w:p w:rsidR="001A634D" w:rsidRDefault="001A634D" w:rsidP="00063D9B">
            <w:pPr>
              <w:jc w:val="center"/>
            </w:pPr>
            <w:r>
              <w:rPr>
                <w:rFonts w:ascii="仿宋" w:eastAsia="仿宋" w:hAnsi="仿宋" w:cs="仿宋" w:hint="eastAsia"/>
                <w:color w:val="000000"/>
                <w:kern w:val="0"/>
                <w:sz w:val="24"/>
                <w:szCs w:val="24"/>
              </w:rPr>
              <w:t>2018年</w:t>
            </w:r>
          </w:p>
        </w:tc>
        <w:tc>
          <w:tcPr>
            <w:tcW w:w="1020" w:type="dxa"/>
            <w:vAlign w:val="center"/>
          </w:tcPr>
          <w:p w:rsidR="001A634D" w:rsidRPr="00A03C91" w:rsidRDefault="001A634D" w:rsidP="00063D9B">
            <w:pPr>
              <w:jc w:val="center"/>
              <w:rPr>
                <w:rFonts w:ascii="仿宋" w:eastAsia="仿宋" w:hAnsi="仿宋"/>
              </w:rPr>
            </w:pPr>
            <w:r w:rsidRPr="00A03C91">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p>
        </w:tc>
      </w:tr>
      <w:tr w:rsidR="001A634D" w:rsidTr="00FF2DE6">
        <w:trPr>
          <w:trHeight w:val="567"/>
          <w:jc w:val="center"/>
        </w:trPr>
        <w:tc>
          <w:tcPr>
            <w:tcW w:w="646" w:type="dxa"/>
            <w:vAlign w:val="center"/>
          </w:tcPr>
          <w:p w:rsidR="001A634D"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24</w:t>
            </w:r>
          </w:p>
        </w:tc>
        <w:tc>
          <w:tcPr>
            <w:tcW w:w="1424"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t>经济与管理学院</w:t>
            </w:r>
          </w:p>
        </w:tc>
        <w:tc>
          <w:tcPr>
            <w:tcW w:w="3402" w:type="dxa"/>
            <w:shd w:val="clear" w:color="auto" w:fill="auto"/>
            <w:vAlign w:val="center"/>
          </w:tcPr>
          <w:p w:rsidR="001A634D" w:rsidRDefault="001A634D">
            <w:pPr>
              <w:jc w:val="center"/>
              <w:rPr>
                <w:rFonts w:ascii="仿宋" w:eastAsia="仿宋" w:hAnsi="仿宋" w:cs="宋体"/>
                <w:sz w:val="24"/>
                <w:szCs w:val="24"/>
              </w:rPr>
            </w:pPr>
            <w:r>
              <w:rPr>
                <w:rFonts w:ascii="仿宋" w:eastAsia="仿宋" w:hAnsi="仿宋" w:hint="eastAsia"/>
              </w:rPr>
              <w:t>翻转课堂教学模式下的实时案例教学在《国际金融实务》课程中的运用研究</w:t>
            </w:r>
          </w:p>
        </w:tc>
        <w:tc>
          <w:tcPr>
            <w:tcW w:w="1021" w:type="dxa"/>
            <w:vAlign w:val="center"/>
          </w:tcPr>
          <w:p w:rsidR="001A634D" w:rsidRDefault="001A634D" w:rsidP="00063D9B">
            <w:pPr>
              <w:jc w:val="center"/>
              <w:rPr>
                <w:rFonts w:ascii="仿宋" w:eastAsia="仿宋" w:hAnsi="仿宋" w:cs="宋体"/>
                <w:sz w:val="24"/>
                <w:szCs w:val="24"/>
              </w:rPr>
            </w:pPr>
            <w:r>
              <w:rPr>
                <w:rFonts w:ascii="仿宋" w:eastAsia="仿宋" w:hAnsi="仿宋" w:hint="eastAsia"/>
              </w:rPr>
              <w:t>杨勇</w:t>
            </w:r>
          </w:p>
        </w:tc>
        <w:tc>
          <w:tcPr>
            <w:tcW w:w="1074" w:type="dxa"/>
            <w:shd w:val="clear" w:color="auto" w:fill="auto"/>
            <w:vAlign w:val="center"/>
          </w:tcPr>
          <w:p w:rsidR="001A634D" w:rsidRDefault="001A634D">
            <w:pPr>
              <w:jc w:val="center"/>
            </w:pPr>
            <w:r>
              <w:rPr>
                <w:rFonts w:ascii="仿宋" w:eastAsia="仿宋" w:hAnsi="仿宋" w:cs="仿宋" w:hint="eastAsia"/>
                <w:color w:val="000000"/>
                <w:kern w:val="0"/>
                <w:sz w:val="24"/>
                <w:szCs w:val="24"/>
              </w:rPr>
              <w:t>2018年</w:t>
            </w:r>
          </w:p>
        </w:tc>
        <w:tc>
          <w:tcPr>
            <w:tcW w:w="1020" w:type="dxa"/>
            <w:vAlign w:val="center"/>
          </w:tcPr>
          <w:p w:rsidR="001A634D" w:rsidRDefault="001A634D" w:rsidP="00063D9B">
            <w:pPr>
              <w:jc w:val="center"/>
              <w:rPr>
                <w:rFonts w:ascii="仿宋" w:eastAsia="仿宋" w:hAnsi="仿宋"/>
              </w:rPr>
            </w:pPr>
            <w:r>
              <w:rPr>
                <w:rFonts w:ascii="仿宋" w:eastAsia="仿宋" w:hAnsi="仿宋" w:hint="eastAsia"/>
              </w:rPr>
              <w:t>合格</w:t>
            </w:r>
          </w:p>
        </w:tc>
        <w:tc>
          <w:tcPr>
            <w:tcW w:w="738" w:type="dxa"/>
            <w:vAlign w:val="center"/>
          </w:tcPr>
          <w:p w:rsidR="001A634D" w:rsidRDefault="001A634D">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25</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信息管理学院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社科类教材语义出版与增强显示系统设计与 实现--以《中外档案事业》教材为例</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程齐凯</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26</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数学与统计学院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大数据技术在《数学分析》教学辅助中的应用</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陈文艺</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27</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数学与统计学院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理工科《高等数学》自主学习数字化资源系统构建的研究与实践</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湛少锋</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28</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国家网络安全学院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信息安全数学基础翻转课堂教学模式研究</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唐明</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29</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第一临床学院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混合式教学模式下的急危重症临床实践核心课程建设探讨</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王蕊</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30</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口腔医学院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利用BrainLab系统建立口腔颌面外科手术导航数据库，培养口腔医学高水平人才</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杨荣涛</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31</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口腔医学院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AR口腔解剖生理学人体教学模型建立的初步研究</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邵喆</w:t>
            </w:r>
          </w:p>
        </w:tc>
        <w:tc>
          <w:tcPr>
            <w:tcW w:w="1074" w:type="dxa"/>
            <w:shd w:val="clear" w:color="auto" w:fill="auto"/>
            <w:vAlign w:val="center"/>
          </w:tcPr>
          <w:p w:rsidR="007864CE" w:rsidRDefault="007864CE" w:rsidP="00063D9B">
            <w:pPr>
              <w:jc w:val="center"/>
            </w:pPr>
            <w:r>
              <w:rPr>
                <w:rFonts w:ascii="仿宋" w:eastAsia="仿宋" w:hAnsi="仿宋" w:cs="仿宋" w:hint="eastAsia"/>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合格</w:t>
            </w:r>
          </w:p>
        </w:tc>
        <w:tc>
          <w:tcPr>
            <w:tcW w:w="738"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32</w:t>
            </w:r>
          </w:p>
        </w:tc>
        <w:tc>
          <w:tcPr>
            <w:tcW w:w="1424"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法学院</w:t>
            </w:r>
          </w:p>
        </w:tc>
        <w:tc>
          <w:tcPr>
            <w:tcW w:w="3402"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混合式教学模式下《竞争法学》数字化案例库建设及应用问题研究</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周围</w:t>
            </w:r>
          </w:p>
        </w:tc>
        <w:tc>
          <w:tcPr>
            <w:tcW w:w="1074" w:type="dxa"/>
            <w:shd w:val="clear" w:color="auto" w:fill="auto"/>
            <w:vAlign w:val="center"/>
          </w:tcPr>
          <w:p w:rsidR="007864CE" w:rsidRDefault="007864CE">
            <w:pPr>
              <w:jc w:val="center"/>
            </w:pPr>
            <w:r>
              <w:rPr>
                <w:rFonts w:ascii="仿宋" w:eastAsia="仿宋" w:hAnsi="仿宋" w:cs="仿宋" w:hint="eastAsia"/>
                <w:color w:val="000000"/>
                <w:kern w:val="0"/>
                <w:sz w:val="24"/>
                <w:szCs w:val="24"/>
              </w:rPr>
              <w:t>2018年</w:t>
            </w:r>
          </w:p>
        </w:tc>
        <w:tc>
          <w:tcPr>
            <w:tcW w:w="1020" w:type="dxa"/>
            <w:vAlign w:val="center"/>
          </w:tcPr>
          <w:p w:rsidR="007864CE" w:rsidRPr="00A03C91" w:rsidRDefault="007864CE" w:rsidP="00063D9B">
            <w:pPr>
              <w:jc w:val="center"/>
              <w:rPr>
                <w:rFonts w:ascii="仿宋" w:eastAsia="仿宋" w:hAnsi="仿宋"/>
              </w:rPr>
            </w:pPr>
            <w:r w:rsidRPr="00A03C91">
              <w:rPr>
                <w:rFonts w:ascii="仿宋" w:eastAsia="仿宋" w:hAnsi="仿宋" w:hint="eastAsia"/>
              </w:rPr>
              <w:t>不合格</w:t>
            </w:r>
          </w:p>
        </w:tc>
        <w:tc>
          <w:tcPr>
            <w:tcW w:w="738" w:type="dxa"/>
            <w:vAlign w:val="center"/>
          </w:tcPr>
          <w:p w:rsidR="007864CE" w:rsidRDefault="007864CE">
            <w:pPr>
              <w:jc w:val="center"/>
              <w:rPr>
                <w:rFonts w:ascii="仿宋" w:eastAsia="仿宋" w:hAnsi="仿宋" w:cs="宋体"/>
                <w:sz w:val="24"/>
                <w:szCs w:val="24"/>
              </w:rPr>
            </w:pPr>
          </w:p>
        </w:tc>
      </w:tr>
      <w:tr w:rsidR="007864CE" w:rsidTr="00FF2DE6">
        <w:trPr>
          <w:trHeight w:val="567"/>
          <w:jc w:val="center"/>
        </w:trPr>
        <w:tc>
          <w:tcPr>
            <w:tcW w:w="646" w:type="dxa"/>
            <w:vAlign w:val="center"/>
          </w:tcPr>
          <w:p w:rsidR="007864CE"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33</w:t>
            </w:r>
          </w:p>
        </w:tc>
        <w:tc>
          <w:tcPr>
            <w:tcW w:w="1424"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政治与公共管理学院</w:t>
            </w:r>
          </w:p>
        </w:tc>
        <w:tc>
          <w:tcPr>
            <w:tcW w:w="3402"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基于“雨课堂”的混合教学模式应用及效果评估——以《行政管理案例分析》课程为例</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上官莉娜</w:t>
            </w:r>
          </w:p>
        </w:tc>
        <w:tc>
          <w:tcPr>
            <w:tcW w:w="1074" w:type="dxa"/>
            <w:shd w:val="clear" w:color="auto" w:fill="auto"/>
            <w:vAlign w:val="center"/>
          </w:tcPr>
          <w:p w:rsidR="007864CE" w:rsidRDefault="007864CE">
            <w:pPr>
              <w:jc w:val="center"/>
            </w:pPr>
            <w:r>
              <w:rPr>
                <w:rFonts w:ascii="仿宋" w:eastAsia="仿宋" w:hAnsi="仿宋" w:cs="仿宋" w:hint="eastAsia"/>
                <w:color w:val="000000"/>
                <w:kern w:val="0"/>
                <w:sz w:val="24"/>
                <w:szCs w:val="24"/>
              </w:rPr>
              <w:t>2018年</w:t>
            </w:r>
          </w:p>
        </w:tc>
        <w:tc>
          <w:tcPr>
            <w:tcW w:w="1020" w:type="dxa"/>
            <w:vAlign w:val="center"/>
          </w:tcPr>
          <w:p w:rsidR="007864CE" w:rsidRPr="00A03C91" w:rsidRDefault="007864CE" w:rsidP="00063D9B">
            <w:pPr>
              <w:jc w:val="center"/>
              <w:rPr>
                <w:rFonts w:ascii="仿宋" w:eastAsia="仿宋" w:hAnsi="仿宋"/>
              </w:rPr>
            </w:pPr>
            <w:r w:rsidRPr="00A03C91">
              <w:rPr>
                <w:rFonts w:ascii="仿宋" w:eastAsia="仿宋" w:hAnsi="仿宋" w:hint="eastAsia"/>
              </w:rPr>
              <w:t>不合格</w:t>
            </w:r>
          </w:p>
        </w:tc>
        <w:tc>
          <w:tcPr>
            <w:tcW w:w="738" w:type="dxa"/>
            <w:vAlign w:val="center"/>
          </w:tcPr>
          <w:p w:rsidR="007864CE" w:rsidRDefault="007864CE">
            <w:pPr>
              <w:jc w:val="center"/>
              <w:rPr>
                <w:rFonts w:ascii="仿宋" w:eastAsia="仿宋" w:hAnsi="仿宋" w:cs="宋体"/>
                <w:sz w:val="24"/>
                <w:szCs w:val="24"/>
              </w:rPr>
            </w:pP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34</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物理科学与技术学院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手写笔记本电脑在信息化教学中的作用与比较研究</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贾俊基</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Pr="00A03C91" w:rsidRDefault="007864CE" w:rsidP="00063D9B">
            <w:pPr>
              <w:jc w:val="center"/>
              <w:rPr>
                <w:rFonts w:ascii="仿宋" w:eastAsia="仿宋" w:hAnsi="仿宋"/>
              </w:rPr>
            </w:pPr>
            <w:r w:rsidRPr="00A03C91">
              <w:rPr>
                <w:rFonts w:ascii="仿宋" w:eastAsia="仿宋" w:hAnsi="仿宋" w:hint="eastAsia"/>
              </w:rPr>
              <w:t>不合格</w:t>
            </w:r>
          </w:p>
        </w:tc>
        <w:tc>
          <w:tcPr>
            <w:tcW w:w="738" w:type="dxa"/>
            <w:vAlign w:val="center"/>
          </w:tcPr>
          <w:p w:rsidR="007864CE" w:rsidRDefault="007864CE">
            <w:pPr>
              <w:jc w:val="center"/>
              <w:rPr>
                <w:rFonts w:ascii="仿宋" w:eastAsia="仿宋" w:hAnsi="仿宋" w:cs="宋体"/>
                <w:sz w:val="24"/>
                <w:szCs w:val="24"/>
              </w:rPr>
            </w:pPr>
          </w:p>
        </w:tc>
      </w:tr>
      <w:tr w:rsidR="007864CE" w:rsidTr="00FF2DE6">
        <w:trPr>
          <w:trHeight w:val="567"/>
          <w:jc w:val="center"/>
        </w:trPr>
        <w:tc>
          <w:tcPr>
            <w:tcW w:w="646" w:type="dxa"/>
            <w:vAlign w:val="center"/>
          </w:tcPr>
          <w:p w:rsidR="007864CE" w:rsidRDefault="007864CE"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35</w:t>
            </w:r>
          </w:p>
        </w:tc>
        <w:tc>
          <w:tcPr>
            <w:tcW w:w="1424"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第二临床学院</w:t>
            </w:r>
          </w:p>
        </w:tc>
        <w:tc>
          <w:tcPr>
            <w:tcW w:w="3402" w:type="dxa"/>
            <w:shd w:val="clear" w:color="auto" w:fill="auto"/>
            <w:vAlign w:val="center"/>
          </w:tcPr>
          <w:p w:rsidR="007864CE" w:rsidRDefault="007864CE" w:rsidP="00063D9B">
            <w:pPr>
              <w:jc w:val="center"/>
              <w:rPr>
                <w:rFonts w:ascii="仿宋" w:eastAsia="仿宋" w:hAnsi="仿宋" w:cs="宋体"/>
                <w:sz w:val="24"/>
                <w:szCs w:val="24"/>
              </w:rPr>
            </w:pPr>
            <w:r>
              <w:rPr>
                <w:rFonts w:ascii="仿宋" w:eastAsia="仿宋" w:hAnsi="仿宋" w:hint="eastAsia"/>
              </w:rPr>
              <w:t>医学专业英语微视频课程建设</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涂建成</w:t>
            </w:r>
          </w:p>
        </w:tc>
        <w:tc>
          <w:tcPr>
            <w:tcW w:w="1074" w:type="dxa"/>
            <w:shd w:val="clear" w:color="auto" w:fill="auto"/>
            <w:vAlign w:val="center"/>
          </w:tcPr>
          <w:p w:rsidR="007864CE" w:rsidRDefault="007864CE" w:rsidP="00063D9B">
            <w:pPr>
              <w:jc w:val="center"/>
            </w:pPr>
            <w:r>
              <w:rPr>
                <w:rFonts w:ascii="仿宋" w:eastAsia="仿宋" w:hAnsi="仿宋" w:cs="仿宋" w:hint="eastAsia"/>
                <w:color w:val="000000"/>
                <w:kern w:val="0"/>
                <w:sz w:val="24"/>
                <w:szCs w:val="24"/>
              </w:rPr>
              <w:t>2018年</w:t>
            </w:r>
          </w:p>
        </w:tc>
        <w:tc>
          <w:tcPr>
            <w:tcW w:w="1020" w:type="dxa"/>
            <w:vAlign w:val="center"/>
          </w:tcPr>
          <w:p w:rsidR="007864CE" w:rsidRPr="00A03C91" w:rsidRDefault="007864CE" w:rsidP="00063D9B">
            <w:pPr>
              <w:jc w:val="center"/>
              <w:rPr>
                <w:rFonts w:ascii="仿宋" w:eastAsia="仿宋" w:hAnsi="仿宋"/>
              </w:rPr>
            </w:pPr>
            <w:r w:rsidRPr="00A03C91">
              <w:rPr>
                <w:rFonts w:ascii="仿宋" w:eastAsia="仿宋" w:hAnsi="仿宋" w:hint="eastAsia"/>
              </w:rPr>
              <w:t>不合格</w:t>
            </w:r>
          </w:p>
        </w:tc>
        <w:tc>
          <w:tcPr>
            <w:tcW w:w="738" w:type="dxa"/>
            <w:vAlign w:val="center"/>
          </w:tcPr>
          <w:p w:rsidR="007864CE" w:rsidRDefault="007864CE">
            <w:pPr>
              <w:jc w:val="center"/>
              <w:rPr>
                <w:rFonts w:ascii="仿宋" w:eastAsia="仿宋" w:hAnsi="仿宋" w:cs="宋体"/>
                <w:sz w:val="24"/>
                <w:szCs w:val="24"/>
              </w:rPr>
            </w:pPr>
          </w:p>
        </w:tc>
      </w:tr>
      <w:tr w:rsidR="007864CE" w:rsidTr="00FF2DE6">
        <w:trPr>
          <w:trHeight w:val="567"/>
          <w:jc w:val="center"/>
        </w:trPr>
        <w:tc>
          <w:tcPr>
            <w:tcW w:w="646" w:type="dxa"/>
            <w:vAlign w:val="center"/>
          </w:tcPr>
          <w:p w:rsidR="007864CE"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36</w:t>
            </w:r>
          </w:p>
        </w:tc>
        <w:tc>
          <w:tcPr>
            <w:tcW w:w="1424"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政治与公共管理学院</w:t>
            </w:r>
          </w:p>
        </w:tc>
        <w:tc>
          <w:tcPr>
            <w:tcW w:w="3402"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信息化背景下以学生为主体的政治学与公共管理专业教学活动设计研究</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田蕴祥</w:t>
            </w:r>
          </w:p>
        </w:tc>
        <w:tc>
          <w:tcPr>
            <w:tcW w:w="1074" w:type="dxa"/>
            <w:shd w:val="clear" w:color="auto" w:fill="auto"/>
            <w:vAlign w:val="center"/>
          </w:tcPr>
          <w:p w:rsidR="007864CE" w:rsidRDefault="007864CE">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不合格</w:t>
            </w:r>
          </w:p>
        </w:tc>
        <w:tc>
          <w:tcPr>
            <w:tcW w:w="738" w:type="dxa"/>
            <w:vAlign w:val="center"/>
          </w:tcPr>
          <w:p w:rsidR="007864CE" w:rsidRDefault="007864CE">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37</w:t>
            </w:r>
          </w:p>
        </w:tc>
        <w:tc>
          <w:tcPr>
            <w:tcW w:w="1424" w:type="dxa"/>
            <w:vAlign w:val="center"/>
          </w:tcPr>
          <w:p w:rsidR="007864CE" w:rsidRDefault="007864CE">
            <w:pPr>
              <w:jc w:val="center"/>
              <w:rPr>
                <w:rFonts w:ascii="仿宋" w:eastAsia="仿宋" w:hAnsi="仿宋" w:cs="宋体"/>
                <w:sz w:val="24"/>
                <w:szCs w:val="24"/>
              </w:rPr>
            </w:pPr>
            <w:r>
              <w:rPr>
                <w:rFonts w:ascii="仿宋" w:eastAsia="仿宋" w:hAnsi="仿宋" w:hint="eastAsia"/>
              </w:rPr>
              <w:t>数学与统计学院</w:t>
            </w:r>
          </w:p>
        </w:tc>
        <w:tc>
          <w:tcPr>
            <w:tcW w:w="3402"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混合式教学与翻转课堂教学模式在“高等代数与解析几何”课程中的实践</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王茂发</w:t>
            </w:r>
          </w:p>
        </w:tc>
        <w:tc>
          <w:tcPr>
            <w:tcW w:w="1074" w:type="dxa"/>
            <w:shd w:val="clear" w:color="auto" w:fill="auto"/>
            <w:vAlign w:val="center"/>
          </w:tcPr>
          <w:p w:rsidR="007864CE" w:rsidRDefault="007864CE">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不合格</w:t>
            </w:r>
          </w:p>
        </w:tc>
        <w:tc>
          <w:tcPr>
            <w:tcW w:w="738" w:type="dxa"/>
            <w:vAlign w:val="center"/>
          </w:tcPr>
          <w:p w:rsidR="007864CE" w:rsidRDefault="007864CE">
            <w:pPr>
              <w:jc w:val="center"/>
              <w:rPr>
                <w:rFonts w:ascii="仿宋" w:eastAsia="仿宋" w:hAnsi="仿宋" w:cs="宋体"/>
                <w:sz w:val="24"/>
                <w:szCs w:val="24"/>
              </w:rPr>
            </w:pPr>
            <w:r>
              <w:rPr>
                <w:rFonts w:ascii="仿宋" w:eastAsia="仿宋" w:hAnsi="仿宋" w:hint="eastAsia"/>
              </w:rPr>
              <w:t>经费自筹</w:t>
            </w:r>
          </w:p>
        </w:tc>
      </w:tr>
      <w:tr w:rsidR="007864CE" w:rsidTr="00FF2DE6">
        <w:trPr>
          <w:trHeight w:val="567"/>
          <w:jc w:val="center"/>
        </w:trPr>
        <w:tc>
          <w:tcPr>
            <w:tcW w:w="646" w:type="dxa"/>
            <w:vAlign w:val="center"/>
          </w:tcPr>
          <w:p w:rsidR="007864CE" w:rsidRDefault="007864CE">
            <w:pPr>
              <w:widowControl/>
              <w:jc w:val="center"/>
              <w:textAlignment w:val="center"/>
              <w:rPr>
                <w:rFonts w:ascii="仿宋" w:eastAsia="仿宋" w:hAnsi="仿宋" w:cs="仿宋"/>
                <w:color w:val="000000"/>
                <w:kern w:val="0"/>
                <w:sz w:val="24"/>
                <w:szCs w:val="24"/>
              </w:rPr>
            </w:pPr>
            <w:r>
              <w:rPr>
                <w:rFonts w:ascii="仿宋" w:eastAsia="仿宋" w:hAnsi="仿宋" w:cs="仿宋" w:hint="eastAsia"/>
                <w:kern w:val="0"/>
                <w:sz w:val="24"/>
                <w:szCs w:val="24"/>
              </w:rPr>
              <w:t>38</w:t>
            </w:r>
          </w:p>
        </w:tc>
        <w:tc>
          <w:tcPr>
            <w:tcW w:w="1424" w:type="dxa"/>
            <w:vAlign w:val="center"/>
          </w:tcPr>
          <w:p w:rsidR="007864CE" w:rsidRDefault="007864CE">
            <w:pPr>
              <w:jc w:val="center"/>
              <w:rPr>
                <w:rFonts w:ascii="仿宋" w:eastAsia="仿宋" w:hAnsi="仿宋" w:cs="宋体"/>
                <w:sz w:val="24"/>
                <w:szCs w:val="24"/>
              </w:rPr>
            </w:pPr>
            <w:r>
              <w:rPr>
                <w:rFonts w:ascii="仿宋" w:eastAsia="仿宋" w:hAnsi="仿宋" w:hint="eastAsia"/>
              </w:rPr>
              <w:t>动力与机械学院</w:t>
            </w:r>
          </w:p>
        </w:tc>
        <w:tc>
          <w:tcPr>
            <w:tcW w:w="3402" w:type="dxa"/>
            <w:shd w:val="clear" w:color="auto" w:fill="auto"/>
            <w:vAlign w:val="center"/>
          </w:tcPr>
          <w:p w:rsidR="007864CE" w:rsidRDefault="007864CE">
            <w:pPr>
              <w:jc w:val="center"/>
              <w:rPr>
                <w:rFonts w:ascii="仿宋" w:eastAsia="仿宋" w:hAnsi="仿宋" w:cs="宋体"/>
                <w:sz w:val="24"/>
                <w:szCs w:val="24"/>
              </w:rPr>
            </w:pPr>
            <w:r>
              <w:rPr>
                <w:rFonts w:ascii="仿宋" w:eastAsia="仿宋" w:hAnsi="仿宋" w:hint="eastAsia"/>
              </w:rPr>
              <w:t>基于智能手机的虚拟实验平台及其在理论课堂教学中的应用研究</w:t>
            </w:r>
          </w:p>
        </w:tc>
        <w:tc>
          <w:tcPr>
            <w:tcW w:w="1021" w:type="dxa"/>
            <w:vAlign w:val="center"/>
          </w:tcPr>
          <w:p w:rsidR="007864CE" w:rsidRDefault="007864CE" w:rsidP="00063D9B">
            <w:pPr>
              <w:jc w:val="center"/>
              <w:rPr>
                <w:rFonts w:ascii="仿宋" w:eastAsia="仿宋" w:hAnsi="仿宋" w:cs="宋体"/>
                <w:sz w:val="24"/>
                <w:szCs w:val="24"/>
              </w:rPr>
            </w:pPr>
            <w:r>
              <w:rPr>
                <w:rFonts w:ascii="仿宋" w:eastAsia="仿宋" w:hAnsi="仿宋" w:hint="eastAsia"/>
              </w:rPr>
              <w:t>蔡林</w:t>
            </w:r>
          </w:p>
        </w:tc>
        <w:tc>
          <w:tcPr>
            <w:tcW w:w="1074" w:type="dxa"/>
            <w:shd w:val="clear" w:color="auto" w:fill="auto"/>
            <w:vAlign w:val="center"/>
          </w:tcPr>
          <w:p w:rsidR="007864CE" w:rsidRDefault="007864CE">
            <w:pPr>
              <w:jc w:val="center"/>
            </w:pPr>
            <w:r>
              <w:rPr>
                <w:rFonts w:ascii="仿宋" w:eastAsia="仿宋" w:hAnsi="仿宋" w:cs="仿宋" w:hint="eastAsia"/>
                <w:color w:val="000000"/>
                <w:kern w:val="0"/>
                <w:sz w:val="24"/>
                <w:szCs w:val="24"/>
              </w:rPr>
              <w:t>2018年</w:t>
            </w:r>
          </w:p>
        </w:tc>
        <w:tc>
          <w:tcPr>
            <w:tcW w:w="1020" w:type="dxa"/>
            <w:vAlign w:val="center"/>
          </w:tcPr>
          <w:p w:rsidR="007864CE" w:rsidRDefault="007864CE" w:rsidP="00063D9B">
            <w:pPr>
              <w:jc w:val="center"/>
              <w:rPr>
                <w:rFonts w:ascii="仿宋" w:eastAsia="仿宋" w:hAnsi="仿宋"/>
              </w:rPr>
            </w:pPr>
            <w:r>
              <w:rPr>
                <w:rFonts w:ascii="仿宋" w:eastAsia="仿宋" w:hAnsi="仿宋" w:hint="eastAsia"/>
              </w:rPr>
              <w:t>取消立项</w:t>
            </w:r>
          </w:p>
        </w:tc>
        <w:tc>
          <w:tcPr>
            <w:tcW w:w="738" w:type="dxa"/>
            <w:vAlign w:val="center"/>
          </w:tcPr>
          <w:p w:rsidR="007864CE" w:rsidRDefault="007864CE">
            <w:pPr>
              <w:jc w:val="center"/>
              <w:rPr>
                <w:rFonts w:ascii="仿宋" w:eastAsia="仿宋" w:hAnsi="仿宋" w:cs="宋体"/>
                <w:sz w:val="24"/>
                <w:szCs w:val="24"/>
              </w:rPr>
            </w:pPr>
            <w:r>
              <w:rPr>
                <w:rFonts w:ascii="仿宋" w:eastAsia="仿宋" w:hAnsi="仿宋" w:hint="eastAsia"/>
              </w:rPr>
              <w:t>经费自筹</w:t>
            </w:r>
          </w:p>
        </w:tc>
      </w:tr>
    </w:tbl>
    <w:p w:rsidR="00555C2D" w:rsidRDefault="00555C2D">
      <w:pPr>
        <w:jc w:val="center"/>
      </w:pPr>
    </w:p>
    <w:p w:rsidR="00555C2D" w:rsidRDefault="00555C2D">
      <w:pPr>
        <w:jc w:val="center"/>
      </w:pPr>
    </w:p>
    <w:sectPr w:rsidR="00555C2D" w:rsidSect="00555C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E0B" w:rsidRDefault="00D87E0B" w:rsidP="00A03C91">
      <w:r>
        <w:separator/>
      </w:r>
    </w:p>
  </w:endnote>
  <w:endnote w:type="continuationSeparator" w:id="1">
    <w:p w:rsidR="00D87E0B" w:rsidRDefault="00D87E0B" w:rsidP="00A03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E0B" w:rsidRDefault="00D87E0B" w:rsidP="00A03C91">
      <w:r>
        <w:separator/>
      </w:r>
    </w:p>
  </w:footnote>
  <w:footnote w:type="continuationSeparator" w:id="1">
    <w:p w:rsidR="00D87E0B" w:rsidRDefault="00D87E0B" w:rsidP="00A03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1C5"/>
    <w:rsid w:val="000C7B4C"/>
    <w:rsid w:val="00176F68"/>
    <w:rsid w:val="001A634D"/>
    <w:rsid w:val="001F114A"/>
    <w:rsid w:val="002402F1"/>
    <w:rsid w:val="002B19A2"/>
    <w:rsid w:val="003A2BB0"/>
    <w:rsid w:val="003F68A3"/>
    <w:rsid w:val="00422555"/>
    <w:rsid w:val="0043777C"/>
    <w:rsid w:val="00453388"/>
    <w:rsid w:val="00464135"/>
    <w:rsid w:val="00555C2D"/>
    <w:rsid w:val="005611EC"/>
    <w:rsid w:val="005C3C66"/>
    <w:rsid w:val="005F02C0"/>
    <w:rsid w:val="0063297C"/>
    <w:rsid w:val="006B3236"/>
    <w:rsid w:val="007004FE"/>
    <w:rsid w:val="007103B1"/>
    <w:rsid w:val="00722B71"/>
    <w:rsid w:val="007275A1"/>
    <w:rsid w:val="007864CE"/>
    <w:rsid w:val="007B652F"/>
    <w:rsid w:val="0084008E"/>
    <w:rsid w:val="00840702"/>
    <w:rsid w:val="008742F1"/>
    <w:rsid w:val="008850E7"/>
    <w:rsid w:val="008E394B"/>
    <w:rsid w:val="00961560"/>
    <w:rsid w:val="009B26A2"/>
    <w:rsid w:val="00A03C91"/>
    <w:rsid w:val="00A24EA9"/>
    <w:rsid w:val="00B051C5"/>
    <w:rsid w:val="00B54071"/>
    <w:rsid w:val="00B9291D"/>
    <w:rsid w:val="00BE2514"/>
    <w:rsid w:val="00BE6D04"/>
    <w:rsid w:val="00D82475"/>
    <w:rsid w:val="00D87E0B"/>
    <w:rsid w:val="00DB166D"/>
    <w:rsid w:val="00DE40B3"/>
    <w:rsid w:val="00E274BF"/>
    <w:rsid w:val="00EC739E"/>
    <w:rsid w:val="00F25258"/>
    <w:rsid w:val="00F6147B"/>
    <w:rsid w:val="00FC1A9D"/>
    <w:rsid w:val="00FD29AD"/>
    <w:rsid w:val="00FF2DE6"/>
    <w:rsid w:val="16D54AF8"/>
    <w:rsid w:val="53FB1656"/>
    <w:rsid w:val="665C4D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C2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55C2D"/>
    <w:pPr>
      <w:tabs>
        <w:tab w:val="center" w:pos="4153"/>
        <w:tab w:val="right" w:pos="8306"/>
      </w:tabs>
      <w:snapToGrid w:val="0"/>
      <w:jc w:val="left"/>
    </w:pPr>
    <w:rPr>
      <w:sz w:val="18"/>
      <w:szCs w:val="18"/>
    </w:rPr>
  </w:style>
  <w:style w:type="paragraph" w:styleId="a4">
    <w:name w:val="header"/>
    <w:basedOn w:val="a"/>
    <w:link w:val="Char0"/>
    <w:qFormat/>
    <w:rsid w:val="00555C2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555C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555C2D"/>
    <w:rPr>
      <w:rFonts w:ascii="Calibri" w:eastAsia="宋体" w:hAnsi="Calibri" w:cs="Times New Roman"/>
      <w:kern w:val="2"/>
      <w:sz w:val="18"/>
      <w:szCs w:val="18"/>
    </w:rPr>
  </w:style>
  <w:style w:type="character" w:customStyle="1" w:styleId="Char">
    <w:name w:val="页脚 Char"/>
    <w:basedOn w:val="a0"/>
    <w:link w:val="a3"/>
    <w:qFormat/>
    <w:rsid w:val="00555C2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邱超</cp:lastModifiedBy>
  <cp:revision>11</cp:revision>
  <cp:lastPrinted>2019-10-22T09:25:00Z</cp:lastPrinted>
  <dcterms:created xsi:type="dcterms:W3CDTF">2019-06-13T02:55:00Z</dcterms:created>
  <dcterms:modified xsi:type="dcterms:W3CDTF">2019-10-30T08:27:00Z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