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2A" w:rsidRDefault="003C412A" w:rsidP="003C412A">
      <w:pPr>
        <w:widowControl/>
        <w:jc w:val="left"/>
        <w:textAlignment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97F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Pr="00197F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： </w:t>
      </w:r>
    </w:p>
    <w:p w:rsidR="003C412A" w:rsidRPr="008C5302" w:rsidRDefault="003C412A" w:rsidP="003C412A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8C5302">
        <w:rPr>
          <w:rFonts w:ascii="黑体" w:eastAsia="黑体" w:hAnsi="黑体" w:hint="eastAsia"/>
          <w:sz w:val="36"/>
          <w:szCs w:val="36"/>
        </w:rPr>
        <w:t>武汉大学20</w:t>
      </w:r>
      <w:r>
        <w:rPr>
          <w:rFonts w:ascii="黑体" w:eastAsia="黑体" w:hAnsi="黑体" w:hint="eastAsia"/>
          <w:sz w:val="36"/>
          <w:szCs w:val="36"/>
        </w:rPr>
        <w:t>20</w:t>
      </w:r>
      <w:r w:rsidRPr="008C5302">
        <w:rPr>
          <w:rFonts w:ascii="黑体" w:eastAsia="黑体" w:hAnsi="黑体" w:hint="eastAsia"/>
          <w:sz w:val="36"/>
          <w:szCs w:val="36"/>
        </w:rPr>
        <w:t>年规划教材建设项目一览表</w:t>
      </w:r>
    </w:p>
    <w:tbl>
      <w:tblPr>
        <w:tblW w:w="1077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78"/>
        <w:gridCol w:w="992"/>
        <w:gridCol w:w="1134"/>
        <w:gridCol w:w="2153"/>
        <w:gridCol w:w="682"/>
        <w:gridCol w:w="1036"/>
        <w:gridCol w:w="951"/>
      </w:tblGrid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3C412A" w:rsidRDefault="003C412A" w:rsidP="0075264C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</w:rPr>
              <w:t>编号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</w:rPr>
              <w:t>教材名称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</w:rPr>
              <w:t>主编姓名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</w:rPr>
              <w:t>主编职称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</w:rPr>
              <w:t>主编所在单位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</w:rPr>
              <w:t>版次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</w:rPr>
              <w:t>教育层次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</w:rPr>
              <w:t>类别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202001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对联创作与欣赏概论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罗积勇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文学院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系列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202002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商务沟通与谈判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余振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经济与管理学院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系列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202003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创业法律实务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曾咏梅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副教授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经济与管理学院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系列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202004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国际礼仪与习俗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李晶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副教授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政治与公共管理学院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系列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202005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互联网创意思维与用户体验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赵杨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副教授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信息管理学院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系列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202006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诺贝尔奖物理实验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吴奕初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物理科学与技术学院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系列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202007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大学生的科学素养和科研方法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陈厚桂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副教授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电气与自动化学院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系列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202008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宇宙新概念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赵江南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电子信息学院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修订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系列</w:t>
            </w:r>
          </w:p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第</w:t>
            </w: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</w:rPr>
              <w:t>版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202009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信息素养与实践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芙蓉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副研究馆员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图书馆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本科生、研究生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系列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202010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新产品营销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黄静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经济与管理学院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修订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核心</w:t>
            </w:r>
          </w:p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第</w:t>
            </w: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</w:rPr>
              <w:t>版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202011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分销渠道管理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张广玲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经济与管理学院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修订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系列</w:t>
            </w:r>
          </w:p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第</w:t>
            </w: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</w:rPr>
              <w:t>版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202012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税收学原理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王玮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副教授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经济与管理学院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修订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核心</w:t>
            </w:r>
          </w:p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第</w:t>
            </w: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</w:rPr>
              <w:t>版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202013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金融经济学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熊和平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副教授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经济与管理学院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核心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证券法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冯果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法学院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修订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系列</w:t>
            </w:r>
          </w:p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第</w:t>
            </w: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</w:rPr>
              <w:t>版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海商法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张辉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法学院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修订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特色</w:t>
            </w:r>
          </w:p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第</w:t>
            </w: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</w:rPr>
              <w:t>版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202016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行政法学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徐晨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副教授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法学院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核心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比较思想政治教育学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倪素香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马克思主义学院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核心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202018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失业保险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向运华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政治与公共管理学院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系列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202019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出版学基础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方卿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信息管理学院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核心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202020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电子商务安全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曾子明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信息管理学院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修订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核心</w:t>
            </w:r>
          </w:p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第</w:t>
            </w: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</w:rPr>
              <w:t>版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202021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知识管理理论与案例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赵蓉英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信息管理学院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修订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特色</w:t>
            </w:r>
          </w:p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第</w:t>
            </w: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</w:rPr>
              <w:t>版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202022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档案法学基础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王玉珏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副教授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信息管理学院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核心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202023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Python</w:t>
            </w:r>
            <w:r>
              <w:rPr>
                <w:rFonts w:ascii="宋体" w:hAnsi="宋体" w:hint="eastAsia"/>
                <w:color w:val="000000"/>
                <w:kern w:val="0"/>
              </w:rPr>
              <w:t>语言基础及实践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范昊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信息管理学院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核心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202024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线性代数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胡新启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副教授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数学与统计学院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核心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202025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土地信息系统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胡石元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资源与环境科学学院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核心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lastRenderedPageBreak/>
              <w:t>202026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空间信息可视化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亢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孟军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副教授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资源与环境科学学院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本科生、研究生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系列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202027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泥沙运动力学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曹志先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水利水电学院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核心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202028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《水利工程施工》英文版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杨磊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副教授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水利水电学院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核心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202029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Hydraulic Engineering geology(</w:t>
            </w:r>
            <w:r>
              <w:rPr>
                <w:rFonts w:ascii="宋体" w:hAnsi="宋体" w:hint="eastAsia"/>
                <w:color w:val="000000"/>
                <w:kern w:val="0"/>
              </w:rPr>
              <w:t>水利工程地质</w:t>
            </w:r>
            <w:r>
              <w:rPr>
                <w:rFonts w:ascii="宋体" w:hAnsi="宋体" w:hint="eastAsia"/>
                <w:color w:val="000000"/>
                <w:kern w:val="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王涛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副教授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水利水电学院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核心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202030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水利信息化与自动化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管光华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副教授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水利水电学院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修订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核心</w:t>
            </w:r>
          </w:p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第</w:t>
            </w: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</w:rPr>
              <w:t>版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202031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流域生态水文学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程磊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水利水电学院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核心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202032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城市地下空间规划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曾亚武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土木建筑工程学院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特色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202033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建设工程经济与企业管理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杨海红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副教授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土木建筑工程学院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修订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核心</w:t>
            </w:r>
          </w:p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第</w:t>
            </w: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</w:rPr>
              <w:t>版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202034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智能仪器技术及其应用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方彦军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电气与自动化学院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特色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202035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研究生实验安全技术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廖冬梅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高级实验师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动力与机械学院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研究生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特色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202036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ENGINEERING SURVEYING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尹晖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测绘学院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核心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202037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海洋测绘学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proofErr w:type="gramStart"/>
            <w:r>
              <w:rPr>
                <w:rFonts w:ascii="宋体" w:hAnsi="宋体" w:hint="eastAsia"/>
                <w:kern w:val="0"/>
              </w:rPr>
              <w:t>赵建虎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测绘学院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系列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202038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摄影测量实验教程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邓非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测绘学院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修订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系列</w:t>
            </w:r>
          </w:p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第</w:t>
            </w: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</w:rPr>
              <w:t>版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202039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网络地理信息系统原理与技术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孟令奎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遥感信息工程学院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修订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核心</w:t>
            </w:r>
          </w:p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第</w:t>
            </w: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</w:rPr>
              <w:t>版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202040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城市遥感—原理、方法和应用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邵振峰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遥感信息工程学院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系列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202041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空间信息工程技术—创新创业实践案例分析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孟小亮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副教授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遥感信息工程学院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系列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202042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地表覆盖与土地利用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孙和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利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副教授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遥感信息工程学院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系列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202043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数学物理方法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张援农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电子信息学院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修订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核心</w:t>
            </w:r>
          </w:p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第</w:t>
            </w: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</w:rPr>
              <w:t>版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202044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精密机械设计基础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proofErr w:type="gramStart"/>
            <w:r>
              <w:rPr>
                <w:rFonts w:ascii="宋体" w:hAnsi="宋体" w:hint="eastAsia"/>
                <w:kern w:val="0"/>
              </w:rPr>
              <w:t>许贤泽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电子信息学院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修订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核心</w:t>
            </w:r>
          </w:p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第</w:t>
            </w: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</w:rPr>
              <w:t>版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202045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电子工程训练与创新实践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周立青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高级实验师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电子信息学院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系列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202046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仿人机器人实训教程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陈小桥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大学生工程训练与创新实践中心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系列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202047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三维计算机视觉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肖春霞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计算机学院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本科生、研究生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核心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202048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网络工程实验教程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吴黎兵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国家网络安全学院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特色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202049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颜色科学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万晓霞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印刷与包装系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核心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202050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色彩管理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张霞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印刷与包装系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修订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核心</w:t>
            </w:r>
          </w:p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第</w:t>
            </w: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</w:rPr>
              <w:t>版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lastRenderedPageBreak/>
              <w:t>202051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新药药理学研究思路与方法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杨静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基础医学院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本科生、研究生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特色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202052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医学基础研究技术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喻红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基础医学院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研究生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核心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202053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医学文献导读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周芙玲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第二临床学院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本科生、研究生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特色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202054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外科学总论实践指导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王欣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副教授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第二临床学院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修订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核心</w:t>
            </w:r>
          </w:p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第</w:t>
            </w: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</w:rPr>
              <w:t>版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202055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牙体牙髓病学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陈智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口腔医学院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修订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核心</w:t>
            </w:r>
          </w:p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第</w:t>
            </w: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</w:rPr>
              <w:t>版</w:t>
            </w:r>
          </w:p>
        </w:tc>
      </w:tr>
      <w:tr w:rsidR="003C412A" w:rsidTr="00752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202056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缓和疗护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陈晓莉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副主任护师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健康学院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本科生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2A" w:rsidRDefault="003C412A" w:rsidP="0075264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特色</w:t>
            </w:r>
          </w:p>
        </w:tc>
      </w:tr>
    </w:tbl>
    <w:p w:rsidR="003C412A" w:rsidRDefault="003C412A" w:rsidP="003C412A">
      <w:pPr>
        <w:widowControl/>
        <w:jc w:val="left"/>
        <w:textAlignment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3C412A" w:rsidRDefault="003C412A" w:rsidP="003C412A">
      <w:pPr>
        <w:widowControl/>
        <w:jc w:val="left"/>
        <w:textAlignment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D90898" w:rsidRDefault="00D90898"/>
    <w:sectPr w:rsidR="00D90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2A"/>
    <w:rsid w:val="003C412A"/>
    <w:rsid w:val="00D9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D5FEF-DCFE-48B8-BDFA-F0970CE0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刘容</dc:creator>
  <cp:keywords/>
  <dc:description/>
  <cp:lastModifiedBy>刘容</cp:lastModifiedBy>
  <cp:revision>1</cp:revision>
  <dcterms:created xsi:type="dcterms:W3CDTF">2023-08-31T09:25:00Z</dcterms:created>
  <dcterms:modified xsi:type="dcterms:W3CDTF">2023-08-31T09:29:00Z</dcterms:modified>
</cp:coreProperties>
</file>